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86" w:rsidRDefault="008722CD" w:rsidP="00EF4A1D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pacing w:after="240" w:line="480" w:lineRule="auto"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  <w:r w:rsidRPr="00B40768">
        <w:rPr>
          <w:rFonts w:ascii="Arial" w:eastAsia="Arial" w:hAnsi="Arial" w:cs="Arial"/>
          <w:b/>
          <w:color w:val="000000"/>
          <w:sz w:val="48"/>
          <w:szCs w:val="48"/>
        </w:rPr>
        <w:t xml:space="preserve">Moment of Inertia </w:t>
      </w:r>
    </w:p>
    <w:p w:rsidR="00EF4A1D" w:rsidRDefault="00EF4A1D" w:rsidP="00EF4A1D">
      <w:r>
        <w:t>In this experiment, students use a Centripetal Force Apparatus to investigate the moment of inertia for several objects, including a beam</w:t>
      </w:r>
      <w:r w:rsidR="00E53E9A">
        <w:t>,</w:t>
      </w:r>
      <w:r>
        <w:t xml:space="preserve"> disk, and hoop.</w:t>
      </w:r>
    </w:p>
    <w:p w:rsidR="00EF4A1D" w:rsidRDefault="00EF4A1D" w:rsidP="00EF4A1D"/>
    <w:p w:rsidR="00EF4A1D" w:rsidRPr="00B40768" w:rsidRDefault="00EF4A1D" w:rsidP="00EF4A1D"/>
    <w:p w:rsidR="001D2486" w:rsidRPr="00B40768" w:rsidRDefault="00B4076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60" w:line="28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LEARNING OBJECTIVES</w:t>
      </w:r>
    </w:p>
    <w:p w:rsidR="001D2486" w:rsidRPr="00B40768" w:rsidRDefault="008722C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 w:rsidRPr="00B40768">
        <w:rPr>
          <w:rFonts w:ascii="Times New Roman" w:eastAsia="Times New Roman" w:hAnsi="Times New Roman" w:cs="Times New Roman"/>
          <w:color w:val="000000"/>
        </w:rPr>
        <w:t>The student will engage in an activity to develop a model based on observations from the physical world.</w:t>
      </w:r>
    </w:p>
    <w:p w:rsidR="001D2486" w:rsidRPr="00B40768" w:rsidRDefault="008722C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 w:rsidRPr="00B40768">
        <w:rPr>
          <w:rFonts w:ascii="Times New Roman" w:eastAsia="Times New Roman" w:hAnsi="Times New Roman" w:cs="Times New Roman"/>
          <w:color w:val="000000"/>
        </w:rPr>
        <w:t xml:space="preserve">The student will </w:t>
      </w:r>
      <w:r w:rsidRPr="00B40768">
        <w:rPr>
          <w:rFonts w:ascii="Times New Roman" w:eastAsia="Times New Roman" w:hAnsi="Times New Roman" w:cs="Times New Roman"/>
        </w:rPr>
        <w:t>explore the effect that moment of inertia has on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 the angular acceleration of an object about an axis. </w:t>
      </w:r>
    </w:p>
    <w:p w:rsidR="001D2486" w:rsidRPr="00B40768" w:rsidRDefault="008722CD" w:rsidP="00EF4A1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B40768">
        <w:rPr>
          <w:rFonts w:ascii="Times New Roman" w:eastAsia="Times New Roman" w:hAnsi="Times New Roman" w:cs="Times New Roman"/>
          <w:color w:val="000000"/>
        </w:rPr>
        <w:t xml:space="preserve">The student will analyze experimental data and compare </w:t>
      </w:r>
      <w:r w:rsidRPr="00B40768">
        <w:rPr>
          <w:rFonts w:ascii="Times New Roman" w:eastAsia="Times New Roman" w:hAnsi="Times New Roman" w:cs="Times New Roman"/>
        </w:rPr>
        <w:t>the data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 to theoretical models variously shaped objects.</w:t>
      </w:r>
    </w:p>
    <w:p w:rsidR="001D2486" w:rsidRPr="00B40768" w:rsidRDefault="001D24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2486" w:rsidRPr="00B40768" w:rsidRDefault="00B4076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60" w:line="28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RECOMMENDED GRADES/SUBJECTS</w:t>
      </w:r>
    </w:p>
    <w:p w:rsidR="001D2486" w:rsidRDefault="008722C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40" w:line="250" w:lineRule="auto"/>
        <w:rPr>
          <w:rFonts w:ascii="Times New Roman" w:eastAsia="Times New Roman" w:hAnsi="Times New Roman" w:cs="Times New Roman"/>
        </w:rPr>
      </w:pPr>
      <w:r w:rsidRPr="00B40768">
        <w:rPr>
          <w:rFonts w:ascii="Times New Roman" w:eastAsia="Times New Roman" w:hAnsi="Times New Roman" w:cs="Times New Roman"/>
        </w:rPr>
        <w:t xml:space="preserve">This experiment works well for high school and college students; it can be integrated into physical </w:t>
      </w:r>
      <w:proofErr w:type="gramStart"/>
      <w:r w:rsidRPr="00B40768">
        <w:rPr>
          <w:rFonts w:ascii="Times New Roman" w:eastAsia="Times New Roman" w:hAnsi="Times New Roman" w:cs="Times New Roman"/>
        </w:rPr>
        <w:t>science</w:t>
      </w:r>
      <w:proofErr w:type="gramEnd"/>
      <w:r w:rsidRPr="00B40768">
        <w:rPr>
          <w:rFonts w:ascii="Times New Roman" w:eastAsia="Times New Roman" w:hAnsi="Times New Roman" w:cs="Times New Roman"/>
        </w:rPr>
        <w:t xml:space="preserve">, physics, and engineering courses. </w:t>
      </w:r>
    </w:p>
    <w:p w:rsidR="00B40768" w:rsidRPr="00B40768" w:rsidRDefault="00B40768" w:rsidP="00B4076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2486" w:rsidRPr="00B40768" w:rsidRDefault="00B4076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60" w:line="28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TIME ESTIMATE</w:t>
      </w:r>
    </w:p>
    <w:p w:rsidR="001D2486" w:rsidRPr="00B40768" w:rsidRDefault="008722C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40" w:line="250" w:lineRule="auto"/>
        <w:rPr>
          <w:rFonts w:ascii="Times New Roman" w:eastAsia="Times New Roman" w:hAnsi="Times New Roman" w:cs="Times New Roman"/>
          <w:color w:val="000000"/>
        </w:rPr>
      </w:pPr>
      <w:r w:rsidRPr="00B40768">
        <w:rPr>
          <w:rFonts w:ascii="Times New Roman" w:eastAsia="Times New Roman" w:hAnsi="Times New Roman" w:cs="Times New Roman"/>
          <w:color w:val="000000"/>
        </w:rPr>
        <w:t>The project should be</w:t>
      </w:r>
      <w:r w:rsidR="00EF4A1D">
        <w:rPr>
          <w:rFonts w:ascii="Times New Roman" w:eastAsia="Times New Roman" w:hAnsi="Times New Roman" w:cs="Times New Roman"/>
          <w:color w:val="000000"/>
        </w:rPr>
        <w:t xml:space="preserve"> able to be completed in one 45-</w:t>
      </w:r>
      <w:r w:rsidRPr="00B40768">
        <w:rPr>
          <w:rFonts w:ascii="Times New Roman" w:eastAsia="Times New Roman" w:hAnsi="Times New Roman" w:cs="Times New Roman"/>
          <w:color w:val="000000"/>
        </w:rPr>
        <w:t>minute period. We recommend that students per</w:t>
      </w:r>
      <w:r w:rsidRPr="00B40768">
        <w:rPr>
          <w:rFonts w:ascii="Times New Roman" w:eastAsia="Times New Roman" w:hAnsi="Times New Roman" w:cs="Times New Roman"/>
        </w:rPr>
        <w:t xml:space="preserve">form the </w:t>
      </w:r>
      <w:r w:rsidRPr="00B40768">
        <w:rPr>
          <w:rFonts w:ascii="Times New Roman" w:eastAsia="Times New Roman" w:hAnsi="Times New Roman" w:cs="Times New Roman"/>
          <w:color w:val="000000"/>
        </w:rPr>
        <w:t>analysis outside of class</w:t>
      </w:r>
      <w:r w:rsidRPr="00B40768">
        <w:rPr>
          <w:rFonts w:ascii="Times New Roman" w:eastAsia="Times New Roman" w:hAnsi="Times New Roman" w:cs="Times New Roman"/>
        </w:rPr>
        <w:t>. Consider facilitating a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 20-minute </w:t>
      </w:r>
      <w:r w:rsidRPr="00B40768">
        <w:rPr>
          <w:rFonts w:ascii="Times New Roman" w:eastAsia="Times New Roman" w:hAnsi="Times New Roman" w:cs="Times New Roman"/>
        </w:rPr>
        <w:t>class discussion the following day to give students time to compare and evaluate their results.</w:t>
      </w:r>
    </w:p>
    <w:p w:rsidR="001D2486" w:rsidRPr="00B40768" w:rsidRDefault="001D24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2486" w:rsidRPr="00B40768" w:rsidRDefault="00B4076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60" w:line="28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RELATED</w:t>
      </w:r>
      <w:r w:rsidR="008722CD" w:rsidRPr="00B40768">
        <w:rPr>
          <w:rFonts w:ascii="Arial" w:eastAsia="Arial" w:hAnsi="Arial" w:cs="Arial"/>
          <w:b/>
          <w:color w:val="000000"/>
          <w:sz w:val="28"/>
          <w:szCs w:val="28"/>
        </w:rPr>
        <w:t xml:space="preserve"> EXPERIMENTS</w:t>
      </w:r>
    </w:p>
    <w:p w:rsidR="001D2486" w:rsidRPr="00B40768" w:rsidRDefault="008722CD" w:rsidP="00EF4A1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360" w:hanging="360"/>
        <w:rPr>
          <w:rFonts w:ascii="Times New Roman" w:eastAsia="Times New Roman" w:hAnsi="Times New Roman" w:cs="Times New Roman"/>
          <w:i/>
          <w:color w:val="000000"/>
        </w:rPr>
      </w:pPr>
      <w:r w:rsidRPr="00B40768">
        <w:rPr>
          <w:rFonts w:ascii="Times New Roman" w:eastAsia="Times New Roman" w:hAnsi="Times New Roman" w:cs="Times New Roman"/>
        </w:rPr>
        <w:t>Experiment 20 “</w:t>
      </w:r>
      <w:r w:rsidRPr="00B40768">
        <w:rPr>
          <w:rFonts w:ascii="Times New Roman" w:eastAsia="Times New Roman" w:hAnsi="Times New Roman" w:cs="Times New Roman"/>
          <w:color w:val="000000"/>
        </w:rPr>
        <w:t>Centripetal Acceleration on a Turntable</w:t>
      </w:r>
      <w:r w:rsidRPr="00B40768">
        <w:rPr>
          <w:rFonts w:ascii="Times New Roman" w:eastAsia="Times New Roman" w:hAnsi="Times New Roman" w:cs="Times New Roman"/>
        </w:rPr>
        <w:t>” from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 </w:t>
      </w:r>
      <w:r w:rsidRPr="00B40768">
        <w:rPr>
          <w:rFonts w:ascii="Times New Roman" w:eastAsia="Times New Roman" w:hAnsi="Times New Roman" w:cs="Times New Roman"/>
          <w:i/>
          <w:color w:val="000000"/>
        </w:rPr>
        <w:t>Physics with Vernier</w:t>
      </w:r>
    </w:p>
    <w:p w:rsidR="001D2486" w:rsidRPr="00B40768" w:rsidRDefault="008722CD" w:rsidP="00EF4A1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360" w:hanging="360"/>
        <w:rPr>
          <w:rFonts w:ascii="Times New Roman" w:eastAsia="Times New Roman" w:hAnsi="Times New Roman" w:cs="Times New Roman"/>
          <w:i/>
          <w:color w:val="000000"/>
        </w:rPr>
      </w:pPr>
      <w:r w:rsidRPr="00B40768">
        <w:rPr>
          <w:rFonts w:ascii="Times New Roman" w:eastAsia="Times New Roman" w:hAnsi="Times New Roman" w:cs="Times New Roman"/>
        </w:rPr>
        <w:t>Experiment 12 “</w:t>
      </w:r>
      <w:r w:rsidRPr="00B40768">
        <w:rPr>
          <w:rFonts w:ascii="Times New Roman" w:eastAsia="Times New Roman" w:hAnsi="Times New Roman" w:cs="Times New Roman"/>
          <w:color w:val="000000"/>
        </w:rPr>
        <w:t>Centripetal Acceleration</w:t>
      </w:r>
      <w:r w:rsidRPr="00B40768">
        <w:rPr>
          <w:rFonts w:ascii="Times New Roman" w:eastAsia="Times New Roman" w:hAnsi="Times New Roman" w:cs="Times New Roman"/>
        </w:rPr>
        <w:t>”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 from </w:t>
      </w:r>
      <w:r w:rsidRPr="00B40768">
        <w:rPr>
          <w:rFonts w:ascii="Times New Roman" w:eastAsia="Times New Roman" w:hAnsi="Times New Roman" w:cs="Times New Roman"/>
          <w:i/>
          <w:color w:val="000000"/>
        </w:rPr>
        <w:t>Advanced Physics with Vernier–Mechanics</w:t>
      </w:r>
    </w:p>
    <w:p w:rsidR="001D2486" w:rsidRPr="00B40768" w:rsidRDefault="008722C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40"/>
        <w:ind w:left="360" w:hanging="360"/>
        <w:rPr>
          <w:rFonts w:ascii="Times New Roman" w:eastAsia="Times New Roman" w:hAnsi="Times New Roman" w:cs="Times New Roman"/>
          <w:i/>
          <w:color w:val="000000"/>
        </w:rPr>
      </w:pPr>
      <w:r w:rsidRPr="00B40768">
        <w:rPr>
          <w:rFonts w:ascii="Times New Roman" w:eastAsia="Times New Roman" w:hAnsi="Times New Roman" w:cs="Times New Roman"/>
        </w:rPr>
        <w:t>Experiment 13 “</w:t>
      </w:r>
      <w:r w:rsidRPr="00B40768">
        <w:rPr>
          <w:rFonts w:ascii="Times New Roman" w:eastAsia="Times New Roman" w:hAnsi="Times New Roman" w:cs="Times New Roman"/>
          <w:color w:val="000000"/>
        </w:rPr>
        <w:t>Rotational Dynamics</w:t>
      </w:r>
      <w:r w:rsidRPr="00B40768">
        <w:rPr>
          <w:rFonts w:ascii="Times New Roman" w:eastAsia="Times New Roman" w:hAnsi="Times New Roman" w:cs="Times New Roman"/>
        </w:rPr>
        <w:t>”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 from </w:t>
      </w:r>
      <w:r w:rsidRPr="00B40768">
        <w:rPr>
          <w:rFonts w:ascii="Times New Roman" w:eastAsia="Times New Roman" w:hAnsi="Times New Roman" w:cs="Times New Roman"/>
          <w:i/>
          <w:color w:val="000000"/>
        </w:rPr>
        <w:t>Advanced Physics with Vernier</w:t>
      </w:r>
      <w:r w:rsidRPr="00B40768">
        <w:rPr>
          <w:rFonts w:ascii="Times New Roman" w:eastAsia="Times New Roman" w:hAnsi="Times New Roman" w:cs="Times New Roman"/>
          <w:i/>
        </w:rPr>
        <w:t>–</w:t>
      </w:r>
      <w:r w:rsidRPr="00B40768">
        <w:rPr>
          <w:rFonts w:ascii="Times New Roman" w:eastAsia="Times New Roman" w:hAnsi="Times New Roman" w:cs="Times New Roman"/>
          <w:i/>
          <w:color w:val="000000"/>
        </w:rPr>
        <w:t>Mechanics</w:t>
      </w:r>
    </w:p>
    <w:p w:rsidR="001D2486" w:rsidRPr="00B40768" w:rsidRDefault="00B40768" w:rsidP="00B4076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8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RELEATED NEXT GENERATION SCIENCE STANDARDS (NGSS)</w:t>
      </w:r>
    </w:p>
    <w:tbl>
      <w:tblPr>
        <w:tblStyle w:val="a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70"/>
        <w:gridCol w:w="2970"/>
        <w:gridCol w:w="2835"/>
      </w:tblGrid>
      <w:tr w:rsidR="001D2486" w:rsidRPr="00B40768" w:rsidTr="001E567B">
        <w:trPr>
          <w:trHeight w:val="485"/>
        </w:trPr>
        <w:tc>
          <w:tcPr>
            <w:tcW w:w="3570" w:type="dxa"/>
            <w:vAlign w:val="bottom"/>
          </w:tcPr>
          <w:p w:rsidR="001D2486" w:rsidRPr="00B40768" w:rsidRDefault="008722CD" w:rsidP="00B40768">
            <w:pPr>
              <w:pStyle w:val="normal0"/>
              <w:keepNext/>
              <w:spacing w:before="100" w:after="1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b/>
                <w:sz w:val="20"/>
                <w:szCs w:val="20"/>
              </w:rPr>
              <w:t>Science and Engineering Practices</w:t>
            </w:r>
          </w:p>
        </w:tc>
        <w:tc>
          <w:tcPr>
            <w:tcW w:w="2970" w:type="dxa"/>
            <w:vAlign w:val="bottom"/>
          </w:tcPr>
          <w:p w:rsidR="001D2486" w:rsidRPr="00B40768" w:rsidRDefault="008722CD" w:rsidP="00B40768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Disciplinary Core Ideas</w:t>
            </w:r>
          </w:p>
        </w:tc>
        <w:tc>
          <w:tcPr>
            <w:tcW w:w="2835" w:type="dxa"/>
            <w:vAlign w:val="bottom"/>
          </w:tcPr>
          <w:p w:rsidR="001D2486" w:rsidRPr="00B40768" w:rsidRDefault="008722CD" w:rsidP="00B40768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Crosscutting Concepts</w:t>
            </w:r>
          </w:p>
        </w:tc>
      </w:tr>
      <w:tr w:rsidR="001D2486" w:rsidRPr="00B40768">
        <w:tc>
          <w:tcPr>
            <w:tcW w:w="3570" w:type="dxa"/>
          </w:tcPr>
          <w:p w:rsidR="001D2486" w:rsidRPr="00B40768" w:rsidRDefault="008722CD" w:rsidP="00B40768">
            <w:pPr>
              <w:pStyle w:val="normal0"/>
              <w:keepNext/>
              <w:keepLines/>
              <w:spacing w:before="100" w:after="10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sz w:val="20"/>
                <w:szCs w:val="20"/>
              </w:rPr>
              <w:t>Asking questions and defining problems</w:t>
            </w:r>
          </w:p>
          <w:p w:rsidR="001D2486" w:rsidRPr="00B40768" w:rsidRDefault="008722CD" w:rsidP="00B40768">
            <w:pPr>
              <w:pStyle w:val="normal0"/>
              <w:keepNext/>
              <w:keepLines/>
              <w:spacing w:before="100" w:after="10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sz w:val="20"/>
                <w:szCs w:val="20"/>
              </w:rPr>
              <w:t>Analyzing and interpreting data</w:t>
            </w:r>
          </w:p>
          <w:p w:rsidR="001D2486" w:rsidRPr="00B40768" w:rsidRDefault="008722CD" w:rsidP="00B40768">
            <w:pPr>
              <w:pStyle w:val="normal0"/>
              <w:keepNext/>
              <w:keepLines/>
              <w:spacing w:before="100" w:after="10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sz w:val="20"/>
                <w:szCs w:val="20"/>
              </w:rPr>
              <w:t>Using mathematics and computational thinking</w:t>
            </w:r>
          </w:p>
          <w:p w:rsidR="001D2486" w:rsidRPr="00B40768" w:rsidRDefault="008722CD" w:rsidP="00B40768">
            <w:pPr>
              <w:pStyle w:val="normal0"/>
              <w:keepNext/>
              <w:keepLines/>
              <w:spacing w:before="100" w:after="10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sz w:val="20"/>
                <w:szCs w:val="20"/>
              </w:rPr>
              <w:t>Engaging in argument from evidence</w:t>
            </w:r>
          </w:p>
          <w:p w:rsidR="001D2486" w:rsidRPr="00B40768" w:rsidRDefault="008722CD" w:rsidP="00B40768">
            <w:pPr>
              <w:pStyle w:val="normal0"/>
              <w:keepNext/>
              <w:keepLines/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sz w:val="20"/>
                <w:szCs w:val="20"/>
              </w:rPr>
              <w:t>Obtaining, evaluating, and communicating information</w:t>
            </w:r>
          </w:p>
        </w:tc>
        <w:tc>
          <w:tcPr>
            <w:tcW w:w="2970" w:type="dxa"/>
          </w:tcPr>
          <w:p w:rsidR="001D2486" w:rsidRPr="00B40768" w:rsidRDefault="008722CD" w:rsidP="00B40768">
            <w:pPr>
              <w:pStyle w:val="normal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color w:val="000000"/>
                <w:sz w:val="20"/>
                <w:szCs w:val="20"/>
              </w:rPr>
              <w:t>PS2.A. Forces and Motion</w:t>
            </w:r>
          </w:p>
        </w:tc>
        <w:tc>
          <w:tcPr>
            <w:tcW w:w="2835" w:type="dxa"/>
          </w:tcPr>
          <w:p w:rsidR="001D2486" w:rsidRPr="00B40768" w:rsidRDefault="008722CD" w:rsidP="00B40768">
            <w:pPr>
              <w:pStyle w:val="normal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color w:val="000000"/>
                <w:sz w:val="20"/>
                <w:szCs w:val="20"/>
              </w:rPr>
              <w:t>Patterns</w:t>
            </w:r>
          </w:p>
          <w:p w:rsidR="001D2486" w:rsidRPr="00B40768" w:rsidRDefault="008722CD" w:rsidP="00B40768">
            <w:pPr>
              <w:pStyle w:val="normal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color w:val="000000"/>
                <w:sz w:val="20"/>
                <w:szCs w:val="20"/>
              </w:rPr>
              <w:t>Cause and effect</w:t>
            </w:r>
          </w:p>
          <w:p w:rsidR="001D2486" w:rsidRPr="00B40768" w:rsidRDefault="008722CD" w:rsidP="00B40768">
            <w:pPr>
              <w:pStyle w:val="normal0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40768">
              <w:rPr>
                <w:rFonts w:ascii="Arial" w:eastAsia="Arial" w:hAnsi="Arial" w:cs="Arial"/>
                <w:color w:val="000000"/>
                <w:sz w:val="20"/>
                <w:szCs w:val="20"/>
              </w:rPr>
              <w:t>Systems and system models</w:t>
            </w:r>
          </w:p>
        </w:tc>
      </w:tr>
    </w:tbl>
    <w:p w:rsidR="001D2486" w:rsidRPr="00B40768" w:rsidRDefault="001D24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2486" w:rsidRPr="00B40768" w:rsidRDefault="001D248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40768" w:rsidRPr="00B40768" w:rsidRDefault="00B40768" w:rsidP="00B4076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60" w:line="28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PRIOR KNOWLEDGE</w:t>
      </w:r>
    </w:p>
    <w:p w:rsidR="00B40768" w:rsidRPr="00B40768" w:rsidRDefault="00B40768" w:rsidP="00EF4A1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50" w:lineRule="auto"/>
        <w:rPr>
          <w:rFonts w:ascii="Times New Roman" w:eastAsia="Times New Roman" w:hAnsi="Times New Roman" w:cs="Times New Roman"/>
          <w:color w:val="000000"/>
        </w:rPr>
      </w:pPr>
      <w:r w:rsidRPr="00B40768">
        <w:rPr>
          <w:rFonts w:ascii="Times New Roman" w:eastAsia="Times New Roman" w:hAnsi="Times New Roman" w:cs="Times New Roman"/>
          <w:color w:val="000000"/>
        </w:rPr>
        <w:t xml:space="preserve">Students may have previous knowledge regarding how the shape of an object affects its response to a torque. This may be intuitive knowledge (and thereby lacking definition and terminology) or it may be from other experiments, such as those in </w:t>
      </w:r>
      <w:r w:rsidRPr="00B40768">
        <w:rPr>
          <w:rFonts w:ascii="Times New Roman" w:eastAsia="Times New Roman" w:hAnsi="Times New Roman" w:cs="Times New Roman"/>
          <w:i/>
          <w:color w:val="000000"/>
        </w:rPr>
        <w:t>Physics with Vernier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 or </w:t>
      </w:r>
      <w:r w:rsidRPr="00B40768">
        <w:rPr>
          <w:rFonts w:ascii="Times New Roman" w:eastAsia="Times New Roman" w:hAnsi="Times New Roman" w:cs="Times New Roman"/>
          <w:i/>
          <w:color w:val="000000"/>
        </w:rPr>
        <w:t>Advanced Physics with Vernier–Mechanics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40768" w:rsidRPr="00B40768" w:rsidRDefault="00B40768" w:rsidP="00EF4A1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50" w:lineRule="auto"/>
        <w:rPr>
          <w:rFonts w:ascii="Times New Roman" w:eastAsia="Times New Roman" w:hAnsi="Times New Roman" w:cs="Times New Roman"/>
          <w:color w:val="000000"/>
        </w:rPr>
      </w:pPr>
      <w:r w:rsidRPr="00B40768">
        <w:rPr>
          <w:rFonts w:ascii="Times New Roman" w:eastAsia="Times New Roman" w:hAnsi="Times New Roman" w:cs="Times New Roman"/>
          <w:color w:val="000000"/>
        </w:rPr>
        <w:t xml:space="preserve">Students are expected to have a familiarity with solving mechanics problems involving rotations and translation. </w:t>
      </w:r>
    </w:p>
    <w:p w:rsidR="00B40768" w:rsidRPr="00B40768" w:rsidRDefault="00B40768" w:rsidP="00B4076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2486" w:rsidRPr="00B40768" w:rsidRDefault="00B4076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60" w:line="28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EQUIPMENT TIPS</w:t>
      </w:r>
    </w:p>
    <w:p w:rsidR="001D2486" w:rsidRPr="00B40768" w:rsidRDefault="008722CD" w:rsidP="00EF4A1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50" w:lineRule="auto"/>
        <w:rPr>
          <w:rFonts w:ascii="Times New Roman" w:eastAsia="Times New Roman" w:hAnsi="Times New Roman" w:cs="Times New Roman"/>
          <w:color w:val="000000"/>
        </w:rPr>
      </w:pPr>
      <w:r w:rsidRPr="00B40768">
        <w:rPr>
          <w:rFonts w:ascii="Times New Roman" w:eastAsia="Times New Roman" w:hAnsi="Times New Roman" w:cs="Times New Roman"/>
          <w:color w:val="000000"/>
        </w:rPr>
        <w:t>The Moment of Inertia Kit (or</w:t>
      </w:r>
      <w:r w:rsidRPr="00B40768">
        <w:rPr>
          <w:rFonts w:ascii="Times New Roman" w:eastAsia="Times New Roman" w:hAnsi="Times New Roman" w:cs="Times New Roman"/>
        </w:rPr>
        <w:t xml:space="preserve">der code: 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CFA-MIK) </w:t>
      </w:r>
      <w:r w:rsidRPr="00B40768">
        <w:rPr>
          <w:rFonts w:ascii="Times New Roman" w:eastAsia="Times New Roman" w:hAnsi="Times New Roman" w:cs="Times New Roman"/>
        </w:rPr>
        <w:t>includes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 a variety of mass configurations that attach to both the Go Direct Centripetal Force Apparatus (order code: GDX-CFA)</w:t>
      </w:r>
      <w:r w:rsidR="00EF4A1D">
        <w:rPr>
          <w:rFonts w:ascii="Times New Roman" w:eastAsia="Times New Roman" w:hAnsi="Times New Roman" w:cs="Times New Roman"/>
          <w:color w:val="000000"/>
        </w:rPr>
        <w:t xml:space="preserve"> and the </w:t>
      </w:r>
      <w:r w:rsidR="00EF4A1D" w:rsidRPr="00B40768">
        <w:rPr>
          <w:rFonts w:ascii="Times New Roman" w:eastAsia="Times New Roman" w:hAnsi="Times New Roman" w:cs="Times New Roman"/>
          <w:color w:val="000000"/>
        </w:rPr>
        <w:t>Centripetal Force Apparatus (order code: CFA)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1D2486" w:rsidRPr="00B40768" w:rsidRDefault="008722CD" w:rsidP="00EF4A1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50" w:lineRule="auto"/>
        <w:rPr>
          <w:rFonts w:ascii="Times New Roman" w:eastAsia="Times New Roman" w:hAnsi="Times New Roman" w:cs="Times New Roman"/>
          <w:color w:val="000000"/>
        </w:rPr>
      </w:pPr>
      <w:r w:rsidRPr="00B40768">
        <w:rPr>
          <w:rFonts w:ascii="Times New Roman" w:eastAsia="Times New Roman" w:hAnsi="Times New Roman" w:cs="Times New Roman"/>
        </w:rPr>
        <w:t xml:space="preserve">The student experiment was written for the </w:t>
      </w:r>
      <w:r w:rsidR="00EF4A1D" w:rsidRPr="00B40768">
        <w:rPr>
          <w:rFonts w:ascii="Times New Roman" w:eastAsia="Times New Roman" w:hAnsi="Times New Roman" w:cs="Times New Roman"/>
          <w:color w:val="000000"/>
        </w:rPr>
        <w:t>Go Direct Centripet</w:t>
      </w:r>
      <w:r w:rsidR="00EF4A1D">
        <w:rPr>
          <w:rFonts w:ascii="Times New Roman" w:eastAsia="Times New Roman" w:hAnsi="Times New Roman" w:cs="Times New Roman"/>
          <w:color w:val="000000"/>
        </w:rPr>
        <w:t>al Force Apparatus (</w:t>
      </w:r>
      <w:r w:rsidR="00EF4A1D" w:rsidRPr="00B40768">
        <w:rPr>
          <w:rFonts w:ascii="Times New Roman" w:eastAsia="Times New Roman" w:hAnsi="Times New Roman" w:cs="Times New Roman"/>
          <w:color w:val="000000"/>
        </w:rPr>
        <w:t>GDX-CFA)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, but the directions can easily be modified to </w:t>
      </w:r>
      <w:r w:rsidRPr="00B40768">
        <w:rPr>
          <w:rFonts w:ascii="Times New Roman" w:eastAsia="Times New Roman" w:hAnsi="Times New Roman" w:cs="Times New Roman"/>
        </w:rPr>
        <w:t xml:space="preserve">work 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for the </w:t>
      </w:r>
      <w:r w:rsidR="00EF4A1D" w:rsidRPr="00B40768">
        <w:rPr>
          <w:rFonts w:ascii="Times New Roman" w:eastAsia="Times New Roman" w:hAnsi="Times New Roman" w:cs="Times New Roman"/>
          <w:color w:val="000000"/>
        </w:rPr>
        <w:t>Centripet</w:t>
      </w:r>
      <w:r w:rsidR="00EF4A1D">
        <w:rPr>
          <w:rFonts w:ascii="Times New Roman" w:eastAsia="Times New Roman" w:hAnsi="Times New Roman" w:cs="Times New Roman"/>
          <w:color w:val="000000"/>
        </w:rPr>
        <w:t>al Force Apparatus (</w:t>
      </w:r>
      <w:r w:rsidR="00EF4A1D" w:rsidRPr="00B40768">
        <w:rPr>
          <w:rFonts w:ascii="Times New Roman" w:eastAsia="Times New Roman" w:hAnsi="Times New Roman" w:cs="Times New Roman"/>
          <w:color w:val="000000"/>
        </w:rPr>
        <w:t>CFA)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. </w:t>
      </w:r>
      <w:r w:rsidRPr="00B40768">
        <w:rPr>
          <w:rFonts w:ascii="Times New Roman" w:eastAsia="Times New Roman" w:hAnsi="Times New Roman" w:cs="Times New Roman"/>
        </w:rPr>
        <w:t>Note that if using a CFA, s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tudents </w:t>
      </w:r>
      <w:r w:rsidRPr="00B40768">
        <w:rPr>
          <w:rFonts w:ascii="Times New Roman" w:eastAsia="Times New Roman" w:hAnsi="Times New Roman" w:cs="Times New Roman"/>
        </w:rPr>
        <w:t xml:space="preserve">will need to attach a Vernier </w:t>
      </w:r>
      <w:proofErr w:type="spellStart"/>
      <w:r w:rsidRPr="00B40768">
        <w:rPr>
          <w:rFonts w:ascii="Times New Roman" w:eastAsia="Times New Roman" w:hAnsi="Times New Roman" w:cs="Times New Roman"/>
        </w:rPr>
        <w:t>Photogate</w:t>
      </w:r>
      <w:proofErr w:type="spellEnd"/>
      <w:r w:rsidRPr="00B40768">
        <w:rPr>
          <w:rFonts w:ascii="Times New Roman" w:eastAsia="Times New Roman" w:hAnsi="Times New Roman" w:cs="Times New Roman"/>
        </w:rPr>
        <w:t xml:space="preserve"> (order code: VPG-BTD) to the CFA to measure angular velocity in the place of Go Direct Force and Acceleration. </w:t>
      </w:r>
    </w:p>
    <w:p w:rsidR="00B40768" w:rsidRPr="00B40768" w:rsidRDefault="00B40768" w:rsidP="00B4076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40768" w:rsidRPr="00B40768" w:rsidRDefault="00B40768" w:rsidP="00B4076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60" w:line="28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LAB PERFORMANCE NOTES</w:t>
      </w:r>
    </w:p>
    <w:p w:rsidR="001D2486" w:rsidRPr="00B40768" w:rsidRDefault="008722CD" w:rsidP="00EF4A1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50" w:lineRule="auto"/>
        <w:rPr>
          <w:rFonts w:ascii="Times New Roman" w:eastAsia="Times New Roman" w:hAnsi="Times New Roman" w:cs="Times New Roman"/>
          <w:color w:val="000000"/>
        </w:rPr>
      </w:pPr>
      <w:r w:rsidRPr="00B40768">
        <w:rPr>
          <w:rFonts w:ascii="Times New Roman" w:eastAsia="Times New Roman" w:hAnsi="Times New Roman" w:cs="Times New Roman"/>
          <w:color w:val="000000"/>
        </w:rPr>
        <w:t xml:space="preserve">Lab groups may correctly </w:t>
      </w:r>
      <w:r w:rsidRPr="00B40768">
        <w:rPr>
          <w:rFonts w:ascii="Times New Roman" w:eastAsia="Times New Roman" w:hAnsi="Times New Roman" w:cs="Times New Roman"/>
        </w:rPr>
        <w:t>deduce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 that, all else being equal, the distribution of mass relative to the axis of rotation will affect the angular acceleration of that mass. During the </w:t>
      </w:r>
      <w:r w:rsidRPr="00B40768">
        <w:rPr>
          <w:rFonts w:ascii="Times New Roman" w:eastAsia="Times New Roman" w:hAnsi="Times New Roman" w:cs="Times New Roman"/>
        </w:rPr>
        <w:t>investigation</w:t>
      </w:r>
      <w:r w:rsidRPr="00B40768">
        <w:rPr>
          <w:rFonts w:ascii="Times New Roman" w:eastAsia="Times New Roman" w:hAnsi="Times New Roman" w:cs="Times New Roman"/>
          <w:color w:val="000000"/>
        </w:rPr>
        <w:t xml:space="preserve">, students make predictions and then gather data.  </w:t>
      </w:r>
    </w:p>
    <w:p w:rsidR="001D2486" w:rsidRPr="00B40768" w:rsidRDefault="008722CD" w:rsidP="00EF4A1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50" w:lineRule="auto"/>
        <w:rPr>
          <w:rFonts w:ascii="Times New Roman" w:eastAsia="Times New Roman" w:hAnsi="Times New Roman" w:cs="Times New Roman"/>
          <w:color w:val="000000"/>
        </w:rPr>
      </w:pPr>
      <w:r w:rsidRPr="00B40768">
        <w:rPr>
          <w:rFonts w:ascii="Times New Roman" w:eastAsia="Times New Roman" w:hAnsi="Times New Roman" w:cs="Times New Roman"/>
          <w:color w:val="000000"/>
        </w:rPr>
        <w:t xml:space="preserve">After data collection, students revisit their predictions and articulate a summary of their pre- and post-experiment impressions. </w:t>
      </w:r>
      <w:r w:rsidRPr="00B40768">
        <w:rPr>
          <w:rFonts w:ascii="Times New Roman" w:eastAsia="Times New Roman" w:hAnsi="Times New Roman" w:cs="Times New Roman"/>
        </w:rPr>
        <w:t>S</w:t>
      </w:r>
      <w:r w:rsidRPr="00B40768">
        <w:rPr>
          <w:rFonts w:ascii="Times New Roman" w:eastAsia="Times New Roman" w:hAnsi="Times New Roman" w:cs="Times New Roman"/>
          <w:color w:val="000000"/>
        </w:rPr>
        <w:t>tudents calculate the moment of inertia based on their data and identify theoretical moments of inertia for the objects they tested.</w:t>
      </w:r>
    </w:p>
    <w:p w:rsidR="001D2486" w:rsidRPr="00B40768" w:rsidRDefault="008722CD" w:rsidP="00EF4A1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50" w:lineRule="auto"/>
        <w:rPr>
          <w:rFonts w:ascii="Times New Roman" w:eastAsia="Times New Roman" w:hAnsi="Times New Roman" w:cs="Times New Roman"/>
          <w:color w:val="000000"/>
        </w:rPr>
      </w:pPr>
      <w:r w:rsidRPr="00B40768">
        <w:rPr>
          <w:rFonts w:ascii="Times New Roman" w:eastAsia="Times New Roman" w:hAnsi="Times New Roman" w:cs="Times New Roman"/>
          <w:color w:val="000000"/>
        </w:rPr>
        <w:t>Students compare the results of the two approaches (experimental versus theoretical) and are asked to summarize their understanding.</w:t>
      </w:r>
    </w:p>
    <w:p w:rsidR="001D2486" w:rsidRPr="00B40768" w:rsidRDefault="00B4076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60" w:line="28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SAMPLE RESULTS AND POST-LAB DISCUSSION</w:t>
      </w:r>
    </w:p>
    <w:p w:rsidR="001D2486" w:rsidRPr="00B40768" w:rsidRDefault="008722CD">
      <w:pPr>
        <w:pStyle w:val="normal0"/>
      </w:pPr>
      <w:r w:rsidRPr="00B40768">
        <w:t xml:space="preserve">The graph in Figure 1 represents data from all of the mass configurations of the Moment of Inertia Kit and the beam from the </w:t>
      </w:r>
      <w:r w:rsidRPr="00B40768">
        <w:rPr>
          <w:rFonts w:ascii="Times New Roman" w:eastAsia="Times New Roman" w:hAnsi="Times New Roman" w:cs="Times New Roman"/>
        </w:rPr>
        <w:t>Centripetal Force Apparatus</w:t>
      </w:r>
      <w:r w:rsidRPr="00B40768">
        <w:t xml:space="preserve">. When we were collecting sample data, we started data collection for each trial before releasing the mass. </w:t>
      </w:r>
      <w:proofErr w:type="gramStart"/>
      <w:r w:rsidRPr="00B40768">
        <w:t>This allowed us to record the initial moments of the movement and minimize</w:t>
      </w:r>
      <w:proofErr w:type="gramEnd"/>
      <w:r w:rsidRPr="00B40768">
        <w:t xml:space="preserve"> the effect of air resistance in our data analysis. </w:t>
      </w:r>
    </w:p>
    <w:p w:rsidR="001D2486" w:rsidRPr="00B40768" w:rsidRDefault="001D2486">
      <w:pPr>
        <w:pStyle w:val="normal0"/>
      </w:pPr>
    </w:p>
    <w:p w:rsidR="001D2486" w:rsidRPr="00B40768" w:rsidRDefault="008722CD">
      <w:pPr>
        <w:pStyle w:val="normal0"/>
      </w:pPr>
      <w:r w:rsidRPr="00B40768">
        <w:t>As can be seen in Figure 1, air resistance became particularly evident when the objects were oriented vertically and had a large cross section interacting with the air as they rotated. The slope of the curve tends to flatten, suggesting that the amount of air resistance is affected by velocity.</w:t>
      </w:r>
    </w:p>
    <w:p w:rsidR="001D2486" w:rsidRPr="00B40768" w:rsidRDefault="001D2486">
      <w:pPr>
        <w:pStyle w:val="normal0"/>
      </w:pPr>
    </w:p>
    <w:p w:rsidR="001D2486" w:rsidRPr="00B40768" w:rsidRDefault="008722CD" w:rsidP="00AF1690">
      <w:pPr>
        <w:pStyle w:val="normal0"/>
        <w:jc w:val="center"/>
      </w:pPr>
      <w:r w:rsidRPr="00B40768">
        <w:rPr>
          <w:noProof/>
        </w:rPr>
        <w:drawing>
          <wp:inline distT="0" distB="0" distL="0" distR="0">
            <wp:extent cx="4295775" cy="2800908"/>
            <wp:effectExtent l="19050" t="19050" r="28575" b="18492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b="138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80090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2486" w:rsidRPr="00B40768" w:rsidRDefault="008722CD" w:rsidP="00AF1690">
      <w:pPr>
        <w:pStyle w:val="normal0"/>
        <w:spacing w:before="80"/>
        <w:jc w:val="center"/>
      </w:pPr>
      <w:r w:rsidRPr="00B40768">
        <w:rPr>
          <w:i/>
        </w:rPr>
        <w:t>Figure</w:t>
      </w:r>
      <w:r w:rsidRPr="00B40768">
        <w:t xml:space="preserve"> 1</w:t>
      </w:r>
    </w:p>
    <w:p w:rsidR="001D2486" w:rsidRPr="00B40768" w:rsidRDefault="001D2486">
      <w:pPr>
        <w:pStyle w:val="normal0"/>
      </w:pPr>
    </w:p>
    <w:p w:rsidR="001D2486" w:rsidRPr="00B40768" w:rsidRDefault="008722CD">
      <w:pPr>
        <w:pStyle w:val="normal0"/>
      </w:pPr>
      <w:r w:rsidRPr="00B40768">
        <w:t xml:space="preserve">We used the slopes of the angular velocity graphs (Figure 1) to determine the angular acceleration (Table 1). </w:t>
      </w:r>
    </w:p>
    <w:p w:rsidR="001D2486" w:rsidRPr="00B40768" w:rsidRDefault="001D2486">
      <w:pPr>
        <w:pStyle w:val="normal0"/>
      </w:pPr>
    </w:p>
    <w:tbl>
      <w:tblPr>
        <w:tblStyle w:val="a0"/>
        <w:tblW w:w="915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5"/>
        <w:gridCol w:w="2321"/>
        <w:gridCol w:w="2179"/>
        <w:gridCol w:w="1928"/>
      </w:tblGrid>
      <w:tr w:rsidR="001D2486" w:rsidRPr="00B40768" w:rsidTr="00B40768">
        <w:trPr>
          <w:trHeight w:val="240"/>
        </w:trPr>
        <w:tc>
          <w:tcPr>
            <w:tcW w:w="9153" w:type="dxa"/>
            <w:gridSpan w:val="4"/>
            <w:vAlign w:val="center"/>
          </w:tcPr>
          <w:p w:rsidR="001D2486" w:rsidRPr="00B40768" w:rsidRDefault="008722CD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Table 1</w:t>
            </w:r>
          </w:p>
        </w:tc>
      </w:tr>
      <w:tr w:rsidR="001D2486" w:rsidRPr="00B40768" w:rsidTr="00B40768">
        <w:tc>
          <w:tcPr>
            <w:tcW w:w="2725" w:type="dxa"/>
            <w:vAlign w:val="center"/>
          </w:tcPr>
          <w:p w:rsidR="001D2486" w:rsidRPr="00B40768" w:rsidRDefault="008722CD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2321" w:type="dxa"/>
            <w:vAlign w:val="center"/>
          </w:tcPr>
          <w:p w:rsidR="000C7553" w:rsidRDefault="008722CD" w:rsidP="000C755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Predicted acceleration ranking </w:t>
            </w:r>
          </w:p>
          <w:p w:rsidR="001D2486" w:rsidRPr="00B40768" w:rsidRDefault="008722CD" w:rsidP="000C755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 least, 6 most)</w:t>
            </w:r>
          </w:p>
        </w:tc>
        <w:tc>
          <w:tcPr>
            <w:tcW w:w="2179" w:type="dxa"/>
            <w:vAlign w:val="center"/>
          </w:tcPr>
          <w:p w:rsidR="00A76BE2" w:rsidRDefault="00A76BE2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Angular acceleration</w:t>
            </w:r>
          </w:p>
          <w:p w:rsidR="001D2486" w:rsidRPr="00B40768" w:rsidRDefault="008722CD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</w:t>
            </w:r>
            <w:proofErr w:type="spellEnd"/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</w:t>
            </w: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8" w:type="dxa"/>
            <w:vAlign w:val="center"/>
          </w:tcPr>
          <w:p w:rsidR="000C7553" w:rsidRDefault="008722CD" w:rsidP="000C755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 ranking</w:t>
            </w:r>
          </w:p>
          <w:p w:rsidR="001D2486" w:rsidRPr="000C7553" w:rsidRDefault="008722CD" w:rsidP="000C755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(1 least, 6 most)</w:t>
            </w:r>
          </w:p>
        </w:tc>
      </w:tr>
      <w:tr w:rsidR="00B40768" w:rsidRPr="00B40768" w:rsidTr="00B40768">
        <w:tc>
          <w:tcPr>
            <w:tcW w:w="2725" w:type="dxa"/>
          </w:tcPr>
          <w:p w:rsidR="00B40768" w:rsidRPr="00B40768" w:rsidRDefault="00B40768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Beam</w:t>
            </w:r>
          </w:p>
        </w:tc>
        <w:tc>
          <w:tcPr>
            <w:tcW w:w="2321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9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928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40768" w:rsidRPr="00B40768" w:rsidTr="00B40768">
        <w:tc>
          <w:tcPr>
            <w:tcW w:w="2725" w:type="dxa"/>
          </w:tcPr>
          <w:p w:rsidR="00B40768" w:rsidRPr="00B40768" w:rsidRDefault="00B40768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Disk 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(horizontal orientation)</w:t>
            </w:r>
          </w:p>
        </w:tc>
        <w:tc>
          <w:tcPr>
            <w:tcW w:w="2321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9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928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40768" w:rsidRPr="00B40768" w:rsidTr="00B40768">
        <w:tc>
          <w:tcPr>
            <w:tcW w:w="2725" w:type="dxa"/>
          </w:tcPr>
          <w:p w:rsidR="00B40768" w:rsidRPr="00B40768" w:rsidRDefault="00B40768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2 d</w:t>
            </w: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isks</w:t>
            </w:r>
          </w:p>
        </w:tc>
        <w:tc>
          <w:tcPr>
            <w:tcW w:w="2321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9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928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40768" w:rsidRPr="00B40768" w:rsidTr="00B40768">
        <w:tc>
          <w:tcPr>
            <w:tcW w:w="2725" w:type="dxa"/>
          </w:tcPr>
          <w:p w:rsidR="00B40768" w:rsidRPr="00B40768" w:rsidRDefault="00B40768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and hoop</w:t>
            </w:r>
          </w:p>
        </w:tc>
        <w:tc>
          <w:tcPr>
            <w:tcW w:w="2321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9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928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40768" w:rsidRPr="00B40768" w:rsidTr="00B40768">
        <w:tc>
          <w:tcPr>
            <w:tcW w:w="2725" w:type="dxa"/>
          </w:tcPr>
          <w:p w:rsidR="00B40768" w:rsidRPr="00B40768" w:rsidRDefault="00B40768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Disk 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(vertical orientation)</w:t>
            </w:r>
          </w:p>
        </w:tc>
        <w:tc>
          <w:tcPr>
            <w:tcW w:w="2321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9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928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40768" w:rsidRPr="00B40768" w:rsidTr="00B40768">
        <w:tc>
          <w:tcPr>
            <w:tcW w:w="2725" w:type="dxa"/>
          </w:tcPr>
          <w:p w:rsidR="00B40768" w:rsidRPr="00B40768" w:rsidRDefault="00B40768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Hoop 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(vertical orientation)</w:t>
            </w:r>
          </w:p>
        </w:tc>
        <w:tc>
          <w:tcPr>
            <w:tcW w:w="2321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9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1928" w:type="dxa"/>
            <w:vAlign w:val="center"/>
          </w:tcPr>
          <w:p w:rsidR="00B40768" w:rsidRPr="00B40768" w:rsidRDefault="00B40768" w:rsidP="00AF1690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1D2486" w:rsidRPr="00B40768" w:rsidRDefault="001D2486">
      <w:pPr>
        <w:pStyle w:val="normal0"/>
      </w:pPr>
    </w:p>
    <w:p w:rsidR="001D2486" w:rsidRPr="00B40768" w:rsidRDefault="008722CD">
      <w:pPr>
        <w:pStyle w:val="normal0"/>
      </w:pPr>
      <w:r w:rsidRPr="00B40768">
        <w:t xml:space="preserve">During analysis, students </w:t>
      </w:r>
      <w:r w:rsidR="001E567B">
        <w:t xml:space="preserve">are </w:t>
      </w:r>
      <w:r w:rsidRPr="00B40768">
        <w:t>expected to reconcile their prediction with the actual data. Student explanations may include the following elements:</w:t>
      </w:r>
    </w:p>
    <w:p w:rsidR="001D2486" w:rsidRPr="00B40768" w:rsidRDefault="008722CD" w:rsidP="00AF1690">
      <w:pPr>
        <w:pStyle w:val="normal0"/>
        <w:numPr>
          <w:ilvl w:val="0"/>
          <w:numId w:val="3"/>
        </w:numPr>
        <w:ind w:left="1080"/>
      </w:pPr>
      <w:r w:rsidRPr="00B40768">
        <w:t xml:space="preserve">Objects with less mass tend to accelerate more for a given torque. </w:t>
      </w:r>
    </w:p>
    <w:p w:rsidR="001D2486" w:rsidRPr="00B40768" w:rsidRDefault="008722CD" w:rsidP="00AF1690">
      <w:pPr>
        <w:pStyle w:val="normal0"/>
        <w:numPr>
          <w:ilvl w:val="0"/>
          <w:numId w:val="3"/>
        </w:numPr>
        <w:ind w:left="1080"/>
      </w:pPr>
      <w:r w:rsidRPr="00B40768">
        <w:t>Objects with mass positioned closest to the point of rotation tend to accelerate more for a given torque.</w:t>
      </w:r>
      <w:r w:rsidRPr="00B40768">
        <w:br/>
      </w:r>
    </w:p>
    <w:p w:rsidR="001D2486" w:rsidRPr="00B40768" w:rsidRDefault="008722CD">
      <w:pPr>
        <w:pStyle w:val="normal0"/>
      </w:pPr>
      <w:r w:rsidRPr="00B40768">
        <w:t>Students should determine the tensio</w:t>
      </w:r>
      <w:r w:rsidR="001E567B">
        <w:t>n in the string using Newton’s second l</w:t>
      </w:r>
      <w:r w:rsidRPr="00B40768">
        <w:t xml:space="preserve">aw as it applies to the falling mass </w:t>
      </w:r>
    </w:p>
    <w:p w:rsidR="001D2486" w:rsidRPr="00B40768" w:rsidRDefault="008722CD">
      <w:pPr>
        <w:pStyle w:val="normal0"/>
        <w:jc w:val="center"/>
      </w:pPr>
      <w:proofErr w:type="gramStart"/>
      <w:r w:rsidRPr="00B40768">
        <w:rPr>
          <w:i/>
        </w:rPr>
        <w:t>mg</w:t>
      </w:r>
      <w:proofErr w:type="gramEnd"/>
      <w:r w:rsidRPr="00B40768">
        <w:rPr>
          <w:i/>
        </w:rPr>
        <w:t xml:space="preserve"> – T = ma</w:t>
      </w:r>
      <w:r w:rsidRPr="00B40768">
        <w:t xml:space="preserve"> (or </w:t>
      </w:r>
      <w:r w:rsidRPr="00B40768">
        <w:rPr>
          <w:i/>
        </w:rPr>
        <w:t>T = m</w:t>
      </w:r>
      <w:r w:rsidRPr="00A67DA1">
        <w:t>(</w:t>
      </w:r>
      <w:r w:rsidRPr="00B40768">
        <w:rPr>
          <w:i/>
        </w:rPr>
        <w:t>g</w:t>
      </w:r>
      <w:r w:rsidR="00AF1690" w:rsidRPr="00B40768">
        <w:rPr>
          <w:i/>
        </w:rPr>
        <w:t>–</w:t>
      </w:r>
      <w:r w:rsidRPr="00B40768">
        <w:rPr>
          <w:i/>
        </w:rPr>
        <w:t>a</w:t>
      </w:r>
      <w:r w:rsidRPr="00A67DA1">
        <w:t>)</w:t>
      </w:r>
      <w:r w:rsidRPr="00B40768">
        <w:t xml:space="preserve"> solving for tension)</w:t>
      </w:r>
    </w:p>
    <w:p w:rsidR="001D2486" w:rsidRPr="00B40768" w:rsidRDefault="001D2486">
      <w:pPr>
        <w:pStyle w:val="normal0"/>
      </w:pPr>
    </w:p>
    <w:p w:rsidR="001D2486" w:rsidRPr="00B40768" w:rsidRDefault="008722CD">
      <w:pPr>
        <w:pStyle w:val="normal0"/>
      </w:pPr>
      <w:proofErr w:type="gramStart"/>
      <w:r w:rsidRPr="00B40768">
        <w:t>and</w:t>
      </w:r>
      <w:proofErr w:type="gramEnd"/>
      <w:r w:rsidRPr="00B40768">
        <w:t xml:space="preserve"> then apply the tension</w:t>
      </w:r>
      <w:r w:rsidR="00AF1690" w:rsidRPr="00B40768">
        <w:t>,</w:t>
      </w:r>
      <w:r w:rsidRPr="00B40768">
        <w:t xml:space="preserve"> </w:t>
      </w:r>
      <w:r w:rsidRPr="00B40768">
        <w:rPr>
          <w:i/>
        </w:rPr>
        <w:t>T</w:t>
      </w:r>
      <w:r w:rsidR="00AF1690" w:rsidRPr="00B40768">
        <w:t>,</w:t>
      </w:r>
      <w:r w:rsidRPr="00B40768">
        <w:t xml:space="preserve"> multiplied by the radius of the pulley to determine the torque applied to the system of the rotating mass:</w:t>
      </w:r>
    </w:p>
    <w:p w:rsidR="001D2486" w:rsidRPr="00B40768" w:rsidRDefault="008722CD">
      <w:pPr>
        <w:pStyle w:val="normal0"/>
        <w:jc w:val="center"/>
      </w:pPr>
      <w:r w:rsidRPr="00B40768">
        <w:t xml:space="preserve">τ = </w:t>
      </w:r>
      <w:proofErr w:type="spellStart"/>
      <w:r w:rsidRPr="00A67DA1">
        <w:rPr>
          <w:i/>
        </w:rPr>
        <w:t>I</w:t>
      </w:r>
      <w:r w:rsidRPr="00B40768">
        <w:t>α</w:t>
      </w:r>
      <w:proofErr w:type="spellEnd"/>
    </w:p>
    <w:p w:rsidR="001D2486" w:rsidRPr="00B40768" w:rsidRDefault="001D2486">
      <w:pPr>
        <w:pStyle w:val="normal0"/>
        <w:ind w:left="720"/>
      </w:pPr>
    </w:p>
    <w:p w:rsidR="001D2486" w:rsidRPr="00B40768" w:rsidRDefault="008722CD">
      <w:pPr>
        <w:pStyle w:val="normal0"/>
      </w:pPr>
      <w:r w:rsidRPr="00B40768">
        <w:t>Dividing the torque by the angular acceleration produces the (experimental) moment of inertia.</w:t>
      </w:r>
    </w:p>
    <w:p w:rsidR="001D2486" w:rsidRPr="00B40768" w:rsidRDefault="001D2486">
      <w:pPr>
        <w:pStyle w:val="normal0"/>
      </w:pPr>
    </w:p>
    <w:tbl>
      <w:tblPr>
        <w:tblStyle w:val="a1"/>
        <w:tblW w:w="90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5"/>
        <w:gridCol w:w="2160"/>
        <w:gridCol w:w="2106"/>
        <w:gridCol w:w="2052"/>
      </w:tblGrid>
      <w:tr w:rsidR="00D82FCB" w:rsidRPr="00B40768" w:rsidTr="001E567B">
        <w:tc>
          <w:tcPr>
            <w:tcW w:w="9043" w:type="dxa"/>
            <w:gridSpan w:val="4"/>
            <w:vAlign w:val="center"/>
          </w:tcPr>
          <w:p w:rsidR="00D82FCB" w:rsidRPr="00B40768" w:rsidRDefault="00D82FCB" w:rsidP="00AF1690">
            <w:pPr>
              <w:pStyle w:val="normal0"/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Table 2</w:t>
            </w:r>
          </w:p>
        </w:tc>
      </w:tr>
      <w:tr w:rsidR="001D2486" w:rsidRPr="00B40768" w:rsidTr="001E567B">
        <w:tc>
          <w:tcPr>
            <w:tcW w:w="2725" w:type="dxa"/>
            <w:vAlign w:val="center"/>
          </w:tcPr>
          <w:p w:rsidR="001D2486" w:rsidRPr="00B40768" w:rsidRDefault="008722CD" w:rsidP="00AF1690">
            <w:pPr>
              <w:pStyle w:val="normal0"/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</w:p>
        </w:tc>
        <w:tc>
          <w:tcPr>
            <w:tcW w:w="2160" w:type="dxa"/>
            <w:vAlign w:val="center"/>
          </w:tcPr>
          <w:p w:rsidR="001D2486" w:rsidRPr="00B40768" w:rsidRDefault="008722CD" w:rsidP="00A67DA1">
            <w:pPr>
              <w:pStyle w:val="normal0"/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Moment of</w:t>
            </w:r>
            <w:r w:rsidR="00D82FCB" w:rsidRPr="00B407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67DA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D82FCB" w:rsidRPr="00B40768">
              <w:rPr>
                <w:rFonts w:ascii="Arial" w:eastAsia="Times New Roman" w:hAnsi="Arial" w:cs="Arial"/>
                <w:sz w:val="20"/>
                <w:szCs w:val="20"/>
              </w:rPr>
              <w:t>nertia–</w:t>
            </w:r>
            <w:r w:rsidR="00A67DA1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 xml:space="preserve">xperimental </w:t>
            </w:r>
            <w:r w:rsidR="00B4076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A67DA1">
              <w:rPr>
                <w:rFonts w:ascii="Arial" w:eastAsia="Times New Roman" w:hAnsi="Arial" w:cs="Arial"/>
                <w:sz w:val="20"/>
                <w:szCs w:val="20"/>
              </w:rPr>
              <w:t>(kg•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B4076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06" w:type="dxa"/>
            <w:vAlign w:val="center"/>
          </w:tcPr>
          <w:p w:rsidR="001D2486" w:rsidRPr="00B40768" w:rsidRDefault="00A67DA1" w:rsidP="00AF1690">
            <w:pPr>
              <w:pStyle w:val="normal0"/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Moment of i</w:t>
            </w:r>
            <w:r w:rsidR="00D82FCB" w:rsidRPr="00B40768">
              <w:rPr>
                <w:rFonts w:ascii="Arial" w:eastAsia="Times New Roman" w:hAnsi="Arial" w:cs="Arial"/>
                <w:sz w:val="20"/>
                <w:szCs w:val="20"/>
              </w:rPr>
              <w:t>nertia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 t</w:t>
            </w:r>
            <w:r w:rsidR="008722CD" w:rsidRPr="00B40768">
              <w:rPr>
                <w:rFonts w:ascii="Arial" w:eastAsia="Times New Roman" w:hAnsi="Arial" w:cs="Arial"/>
                <w:sz w:val="20"/>
                <w:szCs w:val="20"/>
              </w:rPr>
              <w:t xml:space="preserve">heoretical </w:t>
            </w:r>
            <w:r w:rsidR="00B4076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(kg•</w:t>
            </w:r>
            <w:r w:rsidR="008722CD" w:rsidRPr="00B4076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8722CD" w:rsidRPr="00B4076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="008722CD" w:rsidRPr="00B4076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1D2486" w:rsidRPr="00B40768" w:rsidRDefault="008722CD" w:rsidP="00AF1690">
            <w:pPr>
              <w:pStyle w:val="normal0"/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 xml:space="preserve">Percent </w:t>
            </w:r>
            <w:proofErr w:type="gramStart"/>
            <w:r w:rsidRPr="00B40768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  <w:proofErr w:type="gramEnd"/>
            <w:r w:rsidR="00D82FCB" w:rsidRPr="00B40768">
              <w:rPr>
                <w:rFonts w:ascii="Arial" w:eastAsia="Times New Roman" w:hAnsi="Arial" w:cs="Arial"/>
                <w:sz w:val="20"/>
                <w:szCs w:val="20"/>
              </w:rPr>
              <w:br/>
              <w:t>(%)</w:t>
            </w:r>
          </w:p>
        </w:tc>
      </w:tr>
      <w:tr w:rsidR="00AF1690" w:rsidRPr="00B40768" w:rsidTr="001E567B">
        <w:tc>
          <w:tcPr>
            <w:tcW w:w="2725" w:type="dxa"/>
          </w:tcPr>
          <w:p w:rsidR="00AF1690" w:rsidRPr="00B40768" w:rsidRDefault="00AF1690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Beam</w:t>
            </w:r>
          </w:p>
        </w:tc>
        <w:tc>
          <w:tcPr>
            <w:tcW w:w="2160" w:type="dxa"/>
            <w:vAlign w:val="center"/>
          </w:tcPr>
          <w:p w:rsidR="00AF1690" w:rsidRPr="00B40768" w:rsidRDefault="001E567B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4.38×10</w:t>
            </w:r>
            <w:r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</w:t>
            </w:r>
            <w:r w:rsidR="00AF1690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03</w:t>
            </w:r>
          </w:p>
        </w:tc>
        <w:tc>
          <w:tcPr>
            <w:tcW w:w="2106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4.10</w:t>
            </w:r>
            <w:r w:rsidR="001E567B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E567B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052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6.7</w:t>
            </w:r>
          </w:p>
        </w:tc>
      </w:tr>
      <w:tr w:rsidR="00AF1690" w:rsidRPr="00B40768" w:rsidTr="001E567B">
        <w:tc>
          <w:tcPr>
            <w:tcW w:w="2725" w:type="dxa"/>
          </w:tcPr>
          <w:p w:rsidR="00AF1690" w:rsidRPr="00B40768" w:rsidRDefault="00AF1690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Disk 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(horizontal orientation)</w:t>
            </w:r>
          </w:p>
        </w:tc>
        <w:tc>
          <w:tcPr>
            <w:tcW w:w="2160" w:type="dxa"/>
            <w:vAlign w:val="center"/>
          </w:tcPr>
          <w:p w:rsidR="00AF1690" w:rsidRPr="00B40768" w:rsidRDefault="001E567B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1.97×10</w:t>
            </w:r>
            <w:r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106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  <w:r w:rsidR="001E567B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E567B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052" w:type="dxa"/>
            <w:vAlign w:val="center"/>
          </w:tcPr>
          <w:p w:rsidR="00AF1690" w:rsidRPr="00B40768" w:rsidRDefault="00AF1690" w:rsidP="00D82FCB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11.8</w:t>
            </w:r>
          </w:p>
        </w:tc>
      </w:tr>
      <w:tr w:rsidR="00AF1690" w:rsidRPr="00B40768" w:rsidTr="001E567B">
        <w:tc>
          <w:tcPr>
            <w:tcW w:w="2725" w:type="dxa"/>
          </w:tcPr>
          <w:p w:rsidR="00AF1690" w:rsidRPr="00B40768" w:rsidRDefault="00AF1690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2 d</w:t>
            </w: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isks</w:t>
            </w:r>
          </w:p>
        </w:tc>
        <w:tc>
          <w:tcPr>
            <w:tcW w:w="2160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3.83</w:t>
            </w:r>
            <w:r w:rsidR="001E567B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E567B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106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3.49</w:t>
            </w:r>
            <w:r w:rsidR="001E567B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E567B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052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</w:tr>
      <w:tr w:rsidR="00AF1690" w:rsidRPr="00B40768" w:rsidTr="001E567B">
        <w:tc>
          <w:tcPr>
            <w:tcW w:w="2725" w:type="dxa"/>
          </w:tcPr>
          <w:p w:rsidR="00AF1690" w:rsidRPr="00B40768" w:rsidRDefault="00AF1690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and hoop</w:t>
            </w:r>
          </w:p>
        </w:tc>
        <w:tc>
          <w:tcPr>
            <w:tcW w:w="2160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4.67</w:t>
            </w:r>
            <w:r w:rsidR="001E567B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E567B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106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  <w:r w:rsidR="001E567B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E567B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052" w:type="dxa"/>
            <w:vAlign w:val="center"/>
          </w:tcPr>
          <w:p w:rsidR="00AF1690" w:rsidRPr="00B40768" w:rsidRDefault="00AF1690" w:rsidP="00D82FCB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</w:tc>
      </w:tr>
      <w:tr w:rsidR="00AF1690" w:rsidRPr="00B40768" w:rsidTr="001E567B">
        <w:tc>
          <w:tcPr>
            <w:tcW w:w="2725" w:type="dxa"/>
          </w:tcPr>
          <w:p w:rsidR="00AF1690" w:rsidRPr="00B40768" w:rsidRDefault="00AF1690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Disk 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(vertical orientation)</w:t>
            </w:r>
          </w:p>
        </w:tc>
        <w:tc>
          <w:tcPr>
            <w:tcW w:w="2160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  <w:r w:rsidR="001E567B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E567B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106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8.81</w:t>
            </w:r>
            <w:r w:rsidR="001E567B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E567B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</w:t>
            </w:r>
            <w:r w:rsidR="00E27D7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52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21.8</w:t>
            </w:r>
          </w:p>
        </w:tc>
      </w:tr>
      <w:tr w:rsidR="00AF1690" w:rsidRPr="00B40768" w:rsidTr="001E567B">
        <w:tc>
          <w:tcPr>
            <w:tcW w:w="2725" w:type="dxa"/>
          </w:tcPr>
          <w:p w:rsidR="00AF1690" w:rsidRPr="00B40768" w:rsidRDefault="00AF1690" w:rsidP="007D5F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Hoop 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(vertical orientation)</w:t>
            </w:r>
          </w:p>
        </w:tc>
        <w:tc>
          <w:tcPr>
            <w:tcW w:w="2160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  <w:r w:rsidR="001E567B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E567B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106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  <w:r w:rsidR="001E567B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E567B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052" w:type="dxa"/>
            <w:vAlign w:val="center"/>
          </w:tcPr>
          <w:p w:rsidR="00AF1690" w:rsidRPr="00B40768" w:rsidRDefault="00AF1690" w:rsidP="00AF169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26.2</w:t>
            </w:r>
          </w:p>
        </w:tc>
      </w:tr>
    </w:tbl>
    <w:p w:rsidR="001D2486" w:rsidRPr="00B40768" w:rsidRDefault="001D2486">
      <w:pPr>
        <w:pStyle w:val="normal0"/>
      </w:pPr>
    </w:p>
    <w:p w:rsidR="001D2486" w:rsidRPr="00B40768" w:rsidRDefault="008722CD" w:rsidP="00B40768">
      <w:pPr>
        <w:pStyle w:val="normal0"/>
        <w:keepNext/>
      </w:pPr>
      <w:r w:rsidRPr="00B40768">
        <w:t>To determine theoretical moments of inertia we treated the objects as follows:</w:t>
      </w:r>
    </w:p>
    <w:p w:rsidR="001D2486" w:rsidRPr="00B40768" w:rsidRDefault="008722CD" w:rsidP="00B40768">
      <w:pPr>
        <w:pStyle w:val="normal0"/>
        <w:numPr>
          <w:ilvl w:val="0"/>
          <w:numId w:val="1"/>
        </w:numPr>
      </w:pPr>
      <w:r w:rsidRPr="00B40768">
        <w:t>Beam – thi</w:t>
      </w:r>
      <w:r w:rsidR="001E567B">
        <w:t>n rod rotating about its center:</w:t>
      </w:r>
      <w:r w:rsidRPr="00B40768">
        <w:t xml:space="preserve"> </w:t>
      </w:r>
      <w:r w:rsidRPr="00A67DA1">
        <w:rPr>
          <w:i/>
        </w:rPr>
        <w:t>I</w:t>
      </w:r>
      <w:r w:rsidRPr="00B40768">
        <w:t xml:space="preserve"> = (</w:t>
      </w:r>
      <w:r w:rsidRPr="00A67DA1">
        <w:rPr>
          <w:i/>
        </w:rPr>
        <w:t>mL</w:t>
      </w:r>
      <w:r w:rsidRPr="00B40768">
        <w:rPr>
          <w:vertAlign w:val="superscript"/>
        </w:rPr>
        <w:t>2</w:t>
      </w:r>
      <w:r w:rsidRPr="00B40768">
        <w:t>)/12</w:t>
      </w:r>
      <w:r w:rsidR="00A67DA1">
        <w:t>,</w:t>
      </w:r>
      <w:r w:rsidRPr="00B40768">
        <w:t xml:space="preserve"> where </w:t>
      </w:r>
      <w:r w:rsidRPr="00A67DA1">
        <w:rPr>
          <w:i/>
        </w:rPr>
        <w:t>L</w:t>
      </w:r>
      <w:r w:rsidRPr="00B40768">
        <w:t xml:space="preserve"> is the entire length of the rod.</w:t>
      </w:r>
    </w:p>
    <w:p w:rsidR="001D2486" w:rsidRPr="00B40768" w:rsidRDefault="008722CD" w:rsidP="00B40768">
      <w:pPr>
        <w:pStyle w:val="normal0"/>
        <w:numPr>
          <w:ilvl w:val="0"/>
          <w:numId w:val="1"/>
        </w:numPr>
      </w:pPr>
      <w:r w:rsidRPr="00B40768">
        <w:t>Disk (and two stacked disks) – disk rotating about its center</w:t>
      </w:r>
      <w:r w:rsidR="001E567B">
        <w:t>:</w:t>
      </w:r>
      <w:r w:rsidRPr="00B40768">
        <w:t xml:space="preserve"> </w:t>
      </w:r>
      <w:r w:rsidRPr="00A67DA1">
        <w:rPr>
          <w:i/>
        </w:rPr>
        <w:t>I</w:t>
      </w:r>
      <w:r w:rsidRPr="00B40768">
        <w:t xml:space="preserve"> = ½ (</w:t>
      </w:r>
      <w:r w:rsidRPr="00A67DA1">
        <w:rPr>
          <w:i/>
        </w:rPr>
        <w:t>mR</w:t>
      </w:r>
      <w:r w:rsidRPr="00B40768">
        <w:rPr>
          <w:vertAlign w:val="superscript"/>
        </w:rPr>
        <w:t>2</w:t>
      </w:r>
      <w:r w:rsidRPr="00B40768">
        <w:t>)</w:t>
      </w:r>
      <w:r w:rsidR="00A67DA1">
        <w:t>,</w:t>
      </w:r>
      <w:r w:rsidRPr="00B40768">
        <w:t xml:space="preserve"> where </w:t>
      </w:r>
      <w:r w:rsidRPr="00A67DA1">
        <w:rPr>
          <w:i/>
        </w:rPr>
        <w:t>R</w:t>
      </w:r>
      <w:r w:rsidRPr="00B40768">
        <w:t xml:space="preserve"> is the radius of the disk</w:t>
      </w:r>
    </w:p>
    <w:p w:rsidR="001D2486" w:rsidRPr="00B40768" w:rsidRDefault="008722CD" w:rsidP="00B40768">
      <w:pPr>
        <w:pStyle w:val="normal0"/>
        <w:numPr>
          <w:ilvl w:val="0"/>
          <w:numId w:val="1"/>
        </w:numPr>
      </w:pPr>
      <w:r w:rsidRPr="00B40768">
        <w:t xml:space="preserve">Disk and hoop – the sum of the moment of inertia of each of the components individually: disk rotating about its center and hoop rotating about its center. </w:t>
      </w:r>
      <w:r w:rsidRPr="00A67DA1">
        <w:rPr>
          <w:i/>
        </w:rPr>
        <w:t>I</w:t>
      </w:r>
      <w:r w:rsidRPr="00B40768">
        <w:t xml:space="preserve"> = ½ </w:t>
      </w:r>
      <w:r w:rsidRPr="00A67DA1">
        <w:rPr>
          <w:i/>
        </w:rPr>
        <w:t>mR</w:t>
      </w:r>
      <w:r w:rsidRPr="00A67DA1">
        <w:rPr>
          <w:i/>
          <w:vertAlign w:val="subscript"/>
        </w:rPr>
        <w:t>d</w:t>
      </w:r>
      <w:r w:rsidRPr="00B40768">
        <w:rPr>
          <w:vertAlign w:val="superscript"/>
        </w:rPr>
        <w:t>2</w:t>
      </w:r>
      <w:r w:rsidRPr="00B40768">
        <w:t xml:space="preserve"> + </w:t>
      </w:r>
      <w:r w:rsidRPr="00A67DA1">
        <w:rPr>
          <w:i/>
        </w:rPr>
        <w:t>mR</w:t>
      </w:r>
      <w:r w:rsidRPr="00A67DA1">
        <w:rPr>
          <w:i/>
          <w:vertAlign w:val="subscript"/>
        </w:rPr>
        <w:t>h</w:t>
      </w:r>
      <w:r w:rsidRPr="00B40768">
        <w:rPr>
          <w:vertAlign w:val="superscript"/>
        </w:rPr>
        <w:t>2</w:t>
      </w:r>
    </w:p>
    <w:p w:rsidR="001D2486" w:rsidRPr="00B40768" w:rsidRDefault="008722CD" w:rsidP="00B40768">
      <w:pPr>
        <w:pStyle w:val="normal0"/>
        <w:numPr>
          <w:ilvl w:val="0"/>
          <w:numId w:val="1"/>
        </w:numPr>
      </w:pPr>
      <w:r w:rsidRPr="00B40768">
        <w:t xml:space="preserve">When oriented vertically, we apply the perpendicular axis theorem: </w:t>
      </w:r>
      <w:r w:rsidRPr="00A67DA1">
        <w:rPr>
          <w:i/>
        </w:rPr>
        <w:t>I</w:t>
      </w:r>
      <w:r w:rsidRPr="00A67DA1">
        <w:rPr>
          <w:i/>
          <w:vertAlign w:val="subscript"/>
        </w:rPr>
        <w:t>x</w:t>
      </w:r>
      <w:r w:rsidRPr="00B40768">
        <w:t xml:space="preserve"> + </w:t>
      </w:r>
      <w:proofErr w:type="spellStart"/>
      <w:r w:rsidRPr="00A67DA1">
        <w:rPr>
          <w:i/>
        </w:rPr>
        <w:t>I</w:t>
      </w:r>
      <w:r w:rsidRPr="00A67DA1">
        <w:rPr>
          <w:i/>
          <w:vertAlign w:val="subscript"/>
        </w:rPr>
        <w:t>y</w:t>
      </w:r>
      <w:proofErr w:type="spellEnd"/>
      <w:r w:rsidRPr="00B40768">
        <w:t xml:space="preserve"> = </w:t>
      </w:r>
      <w:proofErr w:type="spellStart"/>
      <w:r w:rsidRPr="00A67DA1">
        <w:rPr>
          <w:i/>
        </w:rPr>
        <w:t>I</w:t>
      </w:r>
      <w:r w:rsidRPr="00A67DA1">
        <w:rPr>
          <w:i/>
          <w:vertAlign w:val="subscript"/>
        </w:rPr>
        <w:t>z</w:t>
      </w:r>
      <w:proofErr w:type="spellEnd"/>
      <w:r w:rsidR="00A67DA1">
        <w:t>,</w:t>
      </w:r>
      <w:r w:rsidRPr="00B40768">
        <w:t xml:space="preserve"> where the </w:t>
      </w:r>
      <w:r w:rsidRPr="00A67DA1">
        <w:rPr>
          <w:i/>
        </w:rPr>
        <w:t>x</w:t>
      </w:r>
      <w:r w:rsidR="00A67DA1">
        <w:t>-</w:t>
      </w:r>
      <w:r w:rsidRPr="00B40768">
        <w:t xml:space="preserve"> and </w:t>
      </w:r>
      <w:r w:rsidRPr="00A67DA1">
        <w:rPr>
          <w:i/>
        </w:rPr>
        <w:t>y</w:t>
      </w:r>
      <w:r w:rsidR="00A67DA1">
        <w:rPr>
          <w:i/>
        </w:rPr>
        <w:t>-</w:t>
      </w:r>
      <w:r w:rsidRPr="00B40768">
        <w:t xml:space="preserve">planes are in the plane of the disk. Symmetry allows us to simplify </w:t>
      </w:r>
      <w:r w:rsidRPr="00A67DA1">
        <w:rPr>
          <w:i/>
        </w:rPr>
        <w:t>I</w:t>
      </w:r>
      <w:r w:rsidRPr="00A67DA1">
        <w:rPr>
          <w:i/>
          <w:vertAlign w:val="subscript"/>
        </w:rPr>
        <w:t>x</w:t>
      </w:r>
      <w:r w:rsidR="00A67DA1">
        <w:t xml:space="preserve"> = ½</w:t>
      </w:r>
      <w:r w:rsidRPr="00A67DA1">
        <w:rPr>
          <w:i/>
        </w:rPr>
        <w:t>I</w:t>
      </w:r>
      <w:r w:rsidRPr="00A67DA1">
        <w:rPr>
          <w:i/>
          <w:vertAlign w:val="subscript"/>
        </w:rPr>
        <w:t>z</w:t>
      </w:r>
      <w:r w:rsidRPr="00B40768">
        <w:t>.</w:t>
      </w:r>
    </w:p>
    <w:p w:rsidR="00B40768" w:rsidRDefault="00B40768">
      <w:pPr>
        <w:pStyle w:val="normal0"/>
      </w:pPr>
    </w:p>
    <w:p w:rsidR="001D2486" w:rsidRPr="00B40768" w:rsidRDefault="008722CD">
      <w:pPr>
        <w:pStyle w:val="normal0"/>
      </w:pPr>
      <w:r w:rsidRPr="00B40768">
        <w:t xml:space="preserve">Students may recognize that the shaft is also rotating and contributing to the overall moment of inertia. We determined the experimental/effective moment of inertia of the shaft to </w:t>
      </w:r>
      <w:r w:rsidRPr="00B40768">
        <w:rPr>
          <w:rFonts w:ascii="Times New Roman" w:eastAsia="Times New Roman" w:hAnsi="Times New Roman" w:cs="Times New Roman"/>
        </w:rPr>
        <w:t xml:space="preserve">be </w:t>
      </w:r>
      <w:r w:rsidR="001E567B">
        <w:rPr>
          <w:rFonts w:ascii="Times New Roman" w:eastAsia="Times New Roman" w:hAnsi="Times New Roman" w:cs="Times New Roman"/>
        </w:rPr>
        <w:br/>
      </w:r>
      <w:r w:rsidRPr="00B40768">
        <w:rPr>
          <w:rFonts w:ascii="Times New Roman" w:eastAsia="Times New Roman" w:hAnsi="Times New Roman" w:cs="Times New Roman"/>
        </w:rPr>
        <w:t>1.63</w:t>
      </w:r>
      <w:r w:rsidR="001E567B" w:rsidRPr="00A67DA1">
        <w:rPr>
          <w:rFonts w:ascii="Times New Roman" w:eastAsia="Times New Roman" w:hAnsi="Times New Roman" w:cs="Times New Roman"/>
        </w:rPr>
        <w:t>×10</w:t>
      </w:r>
      <w:r w:rsidR="001E567B" w:rsidRPr="00A67DA1">
        <w:rPr>
          <w:rFonts w:ascii="Times New Roman" w:eastAsia="Times New Roman" w:hAnsi="Times New Roman" w:cs="Times New Roman"/>
          <w:vertAlign w:val="superscript"/>
        </w:rPr>
        <w:t>–0</w:t>
      </w:r>
      <w:r w:rsidR="00E27D70">
        <w:rPr>
          <w:rFonts w:ascii="Times New Roman" w:eastAsia="Times New Roman" w:hAnsi="Times New Roman" w:cs="Times New Roman"/>
          <w:vertAlign w:val="superscript"/>
        </w:rPr>
        <w:t>4</w:t>
      </w:r>
      <w:r w:rsidR="00A67DA1">
        <w:rPr>
          <w:rFonts w:ascii="Times New Roman" w:eastAsia="Times New Roman" w:hAnsi="Times New Roman" w:cs="Times New Roman"/>
        </w:rPr>
        <w:t> kg</w:t>
      </w:r>
      <w:r w:rsidR="00A67DA1">
        <w:rPr>
          <w:rFonts w:ascii="Arial" w:eastAsia="Times New Roman" w:hAnsi="Arial" w:cs="Arial"/>
          <w:sz w:val="20"/>
          <w:szCs w:val="20"/>
        </w:rPr>
        <w:t>•</w:t>
      </w:r>
      <w:r w:rsidRPr="00B40768">
        <w:rPr>
          <w:rFonts w:ascii="Times New Roman" w:eastAsia="Times New Roman" w:hAnsi="Times New Roman" w:cs="Times New Roman"/>
        </w:rPr>
        <w:t>m</w:t>
      </w:r>
      <w:r w:rsidRPr="00B40768">
        <w:rPr>
          <w:rFonts w:ascii="Times New Roman" w:eastAsia="Times New Roman" w:hAnsi="Times New Roman" w:cs="Times New Roman"/>
          <w:vertAlign w:val="superscript"/>
        </w:rPr>
        <w:t>2</w:t>
      </w:r>
      <w:r w:rsidRPr="00B40768">
        <w:rPr>
          <w:rFonts w:ascii="Times New Roman" w:eastAsia="Times New Roman" w:hAnsi="Times New Roman" w:cs="Times New Roman"/>
        </w:rPr>
        <w:t xml:space="preserve">. If you reduce the experimental moment of inertia by this amount it has a noticeable effect on the values (see Table </w:t>
      </w:r>
      <w:r w:rsidR="00B40768">
        <w:rPr>
          <w:rFonts w:ascii="Times New Roman" w:eastAsia="Times New Roman" w:hAnsi="Times New Roman" w:cs="Times New Roman"/>
        </w:rPr>
        <w:t>3</w:t>
      </w:r>
      <w:r w:rsidRPr="00B40768">
        <w:rPr>
          <w:rFonts w:ascii="Times New Roman" w:eastAsia="Times New Roman" w:hAnsi="Times New Roman" w:cs="Times New Roman"/>
        </w:rPr>
        <w:t xml:space="preserve">). </w:t>
      </w:r>
      <w:r w:rsidRPr="00B40768">
        <w:rPr>
          <w:rFonts w:ascii="Times New Roman" w:eastAsia="Times New Roman" w:hAnsi="Times New Roman" w:cs="Times New Roman"/>
        </w:rPr>
        <w:br/>
      </w:r>
    </w:p>
    <w:tbl>
      <w:tblPr>
        <w:tblStyle w:val="a2"/>
        <w:tblW w:w="88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25"/>
        <w:gridCol w:w="1997"/>
        <w:gridCol w:w="1800"/>
        <w:gridCol w:w="2044"/>
        <w:gridCol w:w="1196"/>
      </w:tblGrid>
      <w:tr w:rsidR="001D2486" w:rsidRPr="00B40768" w:rsidTr="001E567B">
        <w:trPr>
          <w:trHeight w:val="240"/>
        </w:trPr>
        <w:tc>
          <w:tcPr>
            <w:tcW w:w="8862" w:type="dxa"/>
            <w:gridSpan w:val="5"/>
            <w:vAlign w:val="center"/>
          </w:tcPr>
          <w:p w:rsidR="001D2486" w:rsidRPr="00B40768" w:rsidRDefault="008722CD" w:rsidP="00B407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Table </w:t>
            </w:r>
            <w:r w:rsidR="00B40768" w:rsidRPr="00B4076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D2486" w:rsidRPr="00B40768" w:rsidTr="001E567B">
        <w:tc>
          <w:tcPr>
            <w:tcW w:w="1825" w:type="dxa"/>
            <w:vAlign w:val="center"/>
          </w:tcPr>
          <w:p w:rsidR="001D2486" w:rsidRPr="00B40768" w:rsidRDefault="008722CD" w:rsidP="00B407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Object</w:t>
            </w:r>
          </w:p>
        </w:tc>
        <w:tc>
          <w:tcPr>
            <w:tcW w:w="1997" w:type="dxa"/>
            <w:vAlign w:val="center"/>
          </w:tcPr>
          <w:p w:rsidR="001D2486" w:rsidRPr="00B40768" w:rsidRDefault="001E567B" w:rsidP="00A67DA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Moment of inertia–</w:t>
            </w:r>
            <w:r w:rsidR="00A67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8722CD"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xperimental</w:t>
            </w:r>
            <w:r w:rsidR="00A67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(kg</w:t>
            </w:r>
            <w:r w:rsidR="00A67DA1">
              <w:rPr>
                <w:rFonts w:ascii="Arial" w:eastAsia="Times New Roman" w:hAnsi="Arial" w:cs="Arial"/>
                <w:sz w:val="20"/>
                <w:szCs w:val="20"/>
              </w:rPr>
              <w:t>•</w:t>
            </w:r>
            <w:r w:rsidR="008722CD"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8722CD" w:rsidRPr="00B4076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8722CD"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1D2486" w:rsidRPr="00B40768" w:rsidRDefault="008722CD" w:rsidP="001E567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Moment of </w:t>
            </w:r>
            <w:r w:rsidR="001E5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nertia (removing shaft contribution)</w:t>
            </w:r>
            <w:r w:rsidR="00B40768"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A67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(kg</w:t>
            </w:r>
            <w:r w:rsidR="00A67DA1">
              <w:rPr>
                <w:rFonts w:ascii="Arial" w:eastAsia="Times New Roman" w:hAnsi="Arial" w:cs="Arial"/>
                <w:sz w:val="20"/>
                <w:szCs w:val="20"/>
              </w:rPr>
              <w:t>•</w:t>
            </w: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4" w:type="dxa"/>
            <w:vAlign w:val="center"/>
          </w:tcPr>
          <w:p w:rsidR="001D2486" w:rsidRPr="00B40768" w:rsidRDefault="001E567B" w:rsidP="00B407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Moment of i</w:t>
            </w:r>
            <w:r w:rsidR="008722CD"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nertia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A67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</w:t>
            </w:r>
            <w:r w:rsidR="008722CD"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heoretical</w:t>
            </w:r>
            <w:r w:rsidR="00B40768"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A67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(kg</w:t>
            </w:r>
            <w:r w:rsidR="00A67DA1">
              <w:rPr>
                <w:rFonts w:ascii="Arial" w:eastAsia="Times New Roman" w:hAnsi="Arial" w:cs="Arial"/>
                <w:sz w:val="20"/>
                <w:szCs w:val="20"/>
              </w:rPr>
              <w:t>•</w:t>
            </w:r>
            <w:r w:rsidR="008722CD"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8722CD" w:rsidRPr="00B4076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="008722CD"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6" w:type="dxa"/>
            <w:vAlign w:val="center"/>
          </w:tcPr>
          <w:p w:rsidR="001D2486" w:rsidRPr="00B40768" w:rsidRDefault="008722CD" w:rsidP="00B407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Percent </w:t>
            </w:r>
            <w:proofErr w:type="gramStart"/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difference</w:t>
            </w:r>
            <w:proofErr w:type="gramEnd"/>
            <w:r w:rsidR="00B40768"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(%)</w:t>
            </w:r>
          </w:p>
        </w:tc>
      </w:tr>
      <w:tr w:rsidR="00B40768" w:rsidRPr="00B40768" w:rsidTr="001E567B">
        <w:tc>
          <w:tcPr>
            <w:tcW w:w="1825" w:type="dxa"/>
            <w:vAlign w:val="center"/>
          </w:tcPr>
          <w:p w:rsidR="00B40768" w:rsidRPr="00B40768" w:rsidRDefault="00B40768" w:rsidP="00B407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Beam</w:t>
            </w:r>
          </w:p>
        </w:tc>
        <w:tc>
          <w:tcPr>
            <w:tcW w:w="1997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4.38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1800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4.22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044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4.10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1196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</w:tr>
      <w:tr w:rsidR="00B40768" w:rsidRPr="00B40768" w:rsidTr="001E567B">
        <w:tc>
          <w:tcPr>
            <w:tcW w:w="1825" w:type="dxa"/>
            <w:vAlign w:val="center"/>
          </w:tcPr>
          <w:p w:rsidR="00B40768" w:rsidRPr="00B40768" w:rsidRDefault="00B40768" w:rsidP="00B407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Disk 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(horizontal orientation)</w:t>
            </w:r>
          </w:p>
        </w:tc>
        <w:tc>
          <w:tcPr>
            <w:tcW w:w="1997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1.97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</w:t>
            </w:r>
            <w:r w:rsidR="001248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00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044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1.76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1196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</w:tr>
      <w:tr w:rsidR="00B40768" w:rsidRPr="00B40768" w:rsidTr="001E567B">
        <w:tc>
          <w:tcPr>
            <w:tcW w:w="1825" w:type="dxa"/>
            <w:vAlign w:val="center"/>
          </w:tcPr>
          <w:p w:rsidR="00B40768" w:rsidRPr="00B40768" w:rsidRDefault="00B40768" w:rsidP="00B407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2 d</w:t>
            </w: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isks</w:t>
            </w:r>
          </w:p>
        </w:tc>
        <w:tc>
          <w:tcPr>
            <w:tcW w:w="1997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3.83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1800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3.67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044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3.49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1196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</w:tr>
      <w:tr w:rsidR="00B40768" w:rsidRPr="00B40768" w:rsidTr="001E567B">
        <w:tc>
          <w:tcPr>
            <w:tcW w:w="1825" w:type="dxa"/>
            <w:vAlign w:val="center"/>
          </w:tcPr>
          <w:p w:rsidR="00B40768" w:rsidRPr="00B40768" w:rsidRDefault="00B40768" w:rsidP="00B407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Disk and hoop</w:t>
            </w:r>
          </w:p>
        </w:tc>
        <w:tc>
          <w:tcPr>
            <w:tcW w:w="1997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4.67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1800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4.51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044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1196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</w:tr>
      <w:tr w:rsidR="00B40768" w:rsidRPr="00B40768" w:rsidTr="001E567B">
        <w:tc>
          <w:tcPr>
            <w:tcW w:w="1825" w:type="dxa"/>
            <w:vAlign w:val="center"/>
          </w:tcPr>
          <w:p w:rsidR="00B40768" w:rsidRPr="00B40768" w:rsidRDefault="00B40768" w:rsidP="00B407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Disk 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(vertical orientation)</w:t>
            </w:r>
          </w:p>
        </w:tc>
        <w:tc>
          <w:tcPr>
            <w:tcW w:w="1997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1800" w:type="dxa"/>
            <w:vAlign w:val="center"/>
          </w:tcPr>
          <w:p w:rsidR="00B40768" w:rsidRPr="00B40768" w:rsidRDefault="00B40768" w:rsidP="00E27D70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9.11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</w:t>
            </w:r>
            <w:r w:rsidR="00E27D7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44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8.81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</w:t>
            </w:r>
            <w:r w:rsidR="00E27D7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96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</w:tr>
      <w:tr w:rsidR="00B40768" w:rsidRPr="00B40768" w:rsidTr="001E567B">
        <w:tc>
          <w:tcPr>
            <w:tcW w:w="1825" w:type="dxa"/>
            <w:vAlign w:val="center"/>
          </w:tcPr>
          <w:p w:rsidR="00B40768" w:rsidRPr="00B40768" w:rsidRDefault="00B40768" w:rsidP="00B407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Hoop </w:t>
            </w: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(vertical orientation)</w:t>
            </w:r>
          </w:p>
        </w:tc>
        <w:tc>
          <w:tcPr>
            <w:tcW w:w="1997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1800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2044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  <w:r w:rsidR="00124805">
              <w:rPr>
                <w:rFonts w:ascii="Arial" w:eastAsia="Times New Roman" w:hAnsi="Arial" w:cs="Arial"/>
                <w:sz w:val="20"/>
                <w:szCs w:val="20"/>
              </w:rPr>
              <w:t>×10</w:t>
            </w:r>
            <w:r w:rsidR="00124805" w:rsidRPr="001E567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–03</w:t>
            </w:r>
          </w:p>
        </w:tc>
        <w:tc>
          <w:tcPr>
            <w:tcW w:w="1196" w:type="dxa"/>
            <w:vAlign w:val="center"/>
          </w:tcPr>
          <w:p w:rsidR="00B40768" w:rsidRPr="00B40768" w:rsidRDefault="00B40768" w:rsidP="00B40768">
            <w:pPr>
              <w:pStyle w:val="normal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0768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</w:tbl>
    <w:p w:rsidR="001D2486" w:rsidRPr="00B40768" w:rsidRDefault="001D2486">
      <w:pPr>
        <w:pStyle w:val="normal0"/>
      </w:pPr>
    </w:p>
    <w:sectPr w:rsidR="001D2486" w:rsidRPr="00B40768" w:rsidSect="001D2486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96" w:bottom="1440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423" w:rsidRDefault="00885423" w:rsidP="001D2486">
      <w:r>
        <w:separator/>
      </w:r>
    </w:p>
  </w:endnote>
  <w:endnote w:type="continuationSeparator" w:id="0">
    <w:p w:rsidR="00885423" w:rsidRDefault="00885423" w:rsidP="001D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86" w:rsidRDefault="00296628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b/>
        <w:i/>
        <w:color w:val="000000"/>
        <w:sz w:val="20"/>
        <w:szCs w:val="20"/>
      </w:rPr>
    </w:pPr>
    <w:r w:rsidRPr="00A67DA1">
      <w:rPr>
        <w:b/>
        <w:color w:val="000000"/>
      </w:rPr>
      <w:fldChar w:fldCharType="begin"/>
    </w:r>
    <w:r w:rsidR="00A67DA1" w:rsidRPr="00A67DA1">
      <w:rPr>
        <w:b/>
        <w:color w:val="000000"/>
      </w:rPr>
      <w:instrText xml:space="preserve"> PAGE   \* MERGEFORMAT </w:instrText>
    </w:r>
    <w:r w:rsidRPr="00A67DA1">
      <w:rPr>
        <w:b/>
        <w:color w:val="000000"/>
      </w:rPr>
      <w:fldChar w:fldCharType="separate"/>
    </w:r>
    <w:r w:rsidR="005322EA">
      <w:rPr>
        <w:b/>
        <w:noProof/>
        <w:color w:val="000000"/>
      </w:rPr>
      <w:t>4</w:t>
    </w:r>
    <w:r w:rsidRPr="00A67DA1">
      <w:rPr>
        <w:b/>
        <w:color w:val="000000"/>
      </w:rPr>
      <w:fldChar w:fldCharType="end"/>
    </w:r>
    <w:r w:rsidR="008722CD">
      <w:rPr>
        <w:b/>
        <w:i/>
        <w:color w:val="000000"/>
        <w:sz w:val="20"/>
        <w:szCs w:val="20"/>
      </w:rPr>
      <w:tab/>
      <w:t>Moment of Inertia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86" w:rsidRDefault="00741F2D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Moment of Inertia</w:t>
    </w:r>
    <w:r w:rsidR="008722CD">
      <w:rPr>
        <w:b/>
        <w:i/>
        <w:color w:val="000000"/>
        <w:sz w:val="20"/>
        <w:szCs w:val="20"/>
      </w:rPr>
      <w:tab/>
    </w:r>
    <w:r w:rsidR="00296628" w:rsidRPr="00A67DA1">
      <w:rPr>
        <w:b/>
        <w:color w:val="000000"/>
      </w:rPr>
      <w:fldChar w:fldCharType="begin"/>
    </w:r>
    <w:r w:rsidR="00A67DA1" w:rsidRPr="00A67DA1">
      <w:rPr>
        <w:b/>
        <w:color w:val="000000"/>
      </w:rPr>
      <w:instrText xml:space="preserve"> PAGE   \* MERGEFORMAT </w:instrText>
    </w:r>
    <w:r w:rsidR="00296628" w:rsidRPr="00A67DA1">
      <w:rPr>
        <w:b/>
        <w:color w:val="000000"/>
      </w:rPr>
      <w:fldChar w:fldCharType="separate"/>
    </w:r>
    <w:r w:rsidR="00E27D70">
      <w:rPr>
        <w:b/>
        <w:noProof/>
        <w:color w:val="000000"/>
      </w:rPr>
      <w:t>5</w:t>
    </w:r>
    <w:r w:rsidR="00296628" w:rsidRPr="00A67DA1">
      <w:rPr>
        <w:b/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86" w:rsidRDefault="00741F2D" w:rsidP="00A67DA1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left" w:pos="4320"/>
        <w:tab w:val="right" w:pos="9360"/>
      </w:tabs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Moment of Inertia</w:t>
    </w:r>
    <w:r w:rsidR="00A67DA1">
      <w:rPr>
        <w:b/>
        <w:i/>
        <w:color w:val="000000"/>
        <w:sz w:val="20"/>
        <w:szCs w:val="20"/>
      </w:rPr>
      <w:tab/>
    </w:r>
    <w:r w:rsidR="008722CD">
      <w:rPr>
        <w:b/>
        <w:i/>
        <w:color w:val="000000"/>
        <w:sz w:val="20"/>
        <w:szCs w:val="20"/>
      </w:rPr>
      <w:t>© Vernier Software &amp; Technology</w:t>
    </w:r>
    <w:r w:rsidR="00A67DA1">
      <w:rPr>
        <w:b/>
        <w:i/>
        <w:color w:val="000000"/>
        <w:sz w:val="20"/>
        <w:szCs w:val="20"/>
      </w:rPr>
      <w:tab/>
    </w:r>
    <w:r w:rsidR="00296628" w:rsidRPr="00A67DA1">
      <w:rPr>
        <w:b/>
        <w:color w:val="000000"/>
      </w:rPr>
      <w:fldChar w:fldCharType="begin"/>
    </w:r>
    <w:r w:rsidR="00A67DA1" w:rsidRPr="00A67DA1">
      <w:rPr>
        <w:b/>
        <w:color w:val="000000"/>
      </w:rPr>
      <w:instrText xml:space="preserve"> PAGE   \* MERGEFORMAT </w:instrText>
    </w:r>
    <w:r w:rsidR="00296628" w:rsidRPr="00A67DA1">
      <w:rPr>
        <w:b/>
        <w:color w:val="000000"/>
      </w:rPr>
      <w:fldChar w:fldCharType="separate"/>
    </w:r>
    <w:r w:rsidR="00E27D70">
      <w:rPr>
        <w:b/>
        <w:noProof/>
        <w:color w:val="000000"/>
      </w:rPr>
      <w:t>1</w:t>
    </w:r>
    <w:r w:rsidR="00296628" w:rsidRPr="00A67DA1">
      <w:rPr>
        <w:b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423" w:rsidRDefault="00885423" w:rsidP="001D2486">
      <w:r>
        <w:separator/>
      </w:r>
    </w:p>
  </w:footnote>
  <w:footnote w:type="continuationSeparator" w:id="0">
    <w:p w:rsidR="00885423" w:rsidRDefault="00885423" w:rsidP="001D2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86" w:rsidRDefault="008722CD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line="280" w:lineRule="auto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Instructor </w:t>
    </w:r>
    <w:r w:rsidR="00EF4A1D">
      <w:rPr>
        <w:rFonts w:ascii="Arial" w:eastAsia="Arial" w:hAnsi="Arial" w:cs="Arial"/>
        <w:b/>
        <w:color w:val="000000"/>
        <w:sz w:val="28"/>
        <w:szCs w:val="28"/>
      </w:rPr>
      <w:t>Information</w:t>
    </w:r>
    <w:r>
      <w:rPr>
        <w:rFonts w:ascii="Arial" w:eastAsia="Arial" w:hAnsi="Arial" w:cs="Arial"/>
        <w:b/>
        <w:color w:val="000000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111"/>
    <w:multiLevelType w:val="multilevel"/>
    <w:tmpl w:val="33780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AB62F0"/>
    <w:multiLevelType w:val="hybridMultilevel"/>
    <w:tmpl w:val="96EED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619D8"/>
    <w:multiLevelType w:val="multilevel"/>
    <w:tmpl w:val="6C58091C"/>
    <w:lvl w:ilvl="0">
      <w:start w:val="1"/>
      <w:numFmt w:val="bullet"/>
      <w:lvlText w:val="●"/>
      <w:lvlJc w:val="left"/>
      <w:pPr>
        <w:ind w:left="562" w:hanging="202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66" w:hanging="202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"/>
      <w:lvlJc w:val="left"/>
      <w:pPr>
        <w:ind w:left="1080" w:hanging="360"/>
      </w:pPr>
    </w:lvl>
    <w:lvl w:ilvl="3">
      <w:start w:val="1"/>
      <w:numFmt w:val="decimal"/>
      <w:lvlText w:val=""/>
      <w:lvlJc w:val="left"/>
      <w:pPr>
        <w:ind w:left="1440" w:hanging="360"/>
      </w:pPr>
    </w:lvl>
    <w:lvl w:ilvl="4">
      <w:start w:val="1"/>
      <w:numFmt w:val="decimal"/>
      <w:lvlText w:val=""/>
      <w:lvlJc w:val="left"/>
      <w:pPr>
        <w:ind w:left="1800" w:hanging="360"/>
      </w:pPr>
    </w:lvl>
    <w:lvl w:ilvl="5">
      <w:start w:val="1"/>
      <w:numFmt w:val="decimal"/>
      <w:lvlText w:val=""/>
      <w:lvlJc w:val="left"/>
      <w:pPr>
        <w:ind w:left="2160" w:hanging="360"/>
      </w:pPr>
    </w:lvl>
    <w:lvl w:ilvl="6">
      <w:start w:val="1"/>
      <w:numFmt w:val="decimal"/>
      <w:lvlText w:val=""/>
      <w:lvlJc w:val="left"/>
      <w:pPr>
        <w:ind w:left="2520" w:hanging="360"/>
      </w:pPr>
    </w:lvl>
    <w:lvl w:ilvl="7">
      <w:start w:val="1"/>
      <w:numFmt w:val="decimal"/>
      <w:lvlText w:val="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486"/>
    <w:rsid w:val="000C7553"/>
    <w:rsid w:val="00124805"/>
    <w:rsid w:val="001D2486"/>
    <w:rsid w:val="001E567B"/>
    <w:rsid w:val="00296628"/>
    <w:rsid w:val="005322EA"/>
    <w:rsid w:val="00741F2D"/>
    <w:rsid w:val="008722CD"/>
    <w:rsid w:val="00885423"/>
    <w:rsid w:val="00A67DA1"/>
    <w:rsid w:val="00A76BE2"/>
    <w:rsid w:val="00AB49A4"/>
    <w:rsid w:val="00AF1690"/>
    <w:rsid w:val="00B40554"/>
    <w:rsid w:val="00B40768"/>
    <w:rsid w:val="00D82FCB"/>
    <w:rsid w:val="00E27D70"/>
    <w:rsid w:val="00E53E9A"/>
    <w:rsid w:val="00E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A4"/>
  </w:style>
  <w:style w:type="paragraph" w:styleId="Heading1">
    <w:name w:val="heading 1"/>
    <w:basedOn w:val="normal0"/>
    <w:next w:val="normal0"/>
    <w:rsid w:val="001D2486"/>
    <w:pPr>
      <w:spacing w:before="240"/>
      <w:outlineLvl w:val="0"/>
    </w:pPr>
    <w:rPr>
      <w:rFonts w:ascii="Helvetica Neue" w:eastAsia="Helvetica Neue" w:hAnsi="Helvetica Neue" w:cs="Helvetica Neue"/>
      <w:b/>
      <w:u w:val="single"/>
    </w:rPr>
  </w:style>
  <w:style w:type="paragraph" w:styleId="Heading2">
    <w:name w:val="heading 2"/>
    <w:basedOn w:val="normal0"/>
    <w:next w:val="normal0"/>
    <w:rsid w:val="001D24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D24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D248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D24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D24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2486"/>
  </w:style>
  <w:style w:type="paragraph" w:styleId="Title">
    <w:name w:val="Title"/>
    <w:basedOn w:val="normal0"/>
    <w:next w:val="normal0"/>
    <w:rsid w:val="001D248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D24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24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D24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D24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D24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8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248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1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Smith</dc:creator>
  <cp:lastModifiedBy>tsmith</cp:lastModifiedBy>
  <cp:revision>2</cp:revision>
  <cp:lastPrinted>2019-06-04T19:56:00Z</cp:lastPrinted>
  <dcterms:created xsi:type="dcterms:W3CDTF">2022-04-08T20:36:00Z</dcterms:created>
  <dcterms:modified xsi:type="dcterms:W3CDTF">2022-04-08T20:36:00Z</dcterms:modified>
</cp:coreProperties>
</file>