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5E" w:rsidRDefault="000314CB" w:rsidP="008754AC">
      <w:pPr>
        <w:pStyle w:val="VSTitleInstructor"/>
      </w:pPr>
      <w:r>
        <w:t>Relative Velocities</w:t>
      </w:r>
    </w:p>
    <w:p w:rsidR="008754AC" w:rsidRPr="00444B9A" w:rsidRDefault="008754AC" w:rsidP="008754AC">
      <w:pPr>
        <w:pStyle w:val="VSHeadingPrime"/>
      </w:pPr>
      <w:r>
        <w:t>OverView</w:t>
      </w:r>
    </w:p>
    <w:p w:rsidR="00AD1A19" w:rsidRDefault="00AD3D9F" w:rsidP="00AD1A19">
      <w:pPr>
        <w:pStyle w:val="VSParagraphtext"/>
      </w:pPr>
      <w:r>
        <w:t>This experiment uses the wireless connection capability of the Go Direct Sensor Cart and Go Direct Motion Detector to enable experimentation with relative velocities.</w:t>
      </w:r>
    </w:p>
    <w:p w:rsidR="00AD1A19" w:rsidRDefault="000314CB" w:rsidP="00AD1A19">
      <w:pPr>
        <w:pStyle w:val="VSFigureEquation"/>
      </w:pPr>
      <w:r>
        <w:rPr>
          <w:noProof/>
        </w:rPr>
        <w:drawing>
          <wp:inline distT="0" distB="0" distL="0" distR="0">
            <wp:extent cx="5930900" cy="1549400"/>
            <wp:effectExtent l="0" t="0" r="12700" b="0"/>
            <wp:docPr id="2" name="Picture 2" descr="Macintosh HD:Users:fpoodry:Pictures:IMG_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poodry:Pictures:IMG_0305.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1561" b="17919"/>
                    <a:stretch/>
                  </pic:blipFill>
                  <pic:spPr bwMode="auto">
                    <a:xfrm>
                      <a:off x="0" y="0"/>
                      <a:ext cx="5930900" cy="1549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AD1A19" w:rsidRDefault="00AD1A19" w:rsidP="00AD3D9F">
      <w:pPr>
        <w:pStyle w:val="VSFigurelabel"/>
      </w:pPr>
      <w:r>
        <w:t xml:space="preserve">Figure 1  </w:t>
      </w:r>
    </w:p>
    <w:p w:rsidR="00671B5E" w:rsidRPr="00444B9A" w:rsidRDefault="008754AC" w:rsidP="008067FD">
      <w:pPr>
        <w:pStyle w:val="VSHeadingPrime"/>
      </w:pPr>
      <w:r>
        <w:t>RELATED SKILLS</w:t>
      </w:r>
    </w:p>
    <w:p w:rsidR="00671B5E" w:rsidRPr="00AD1A19" w:rsidRDefault="00AD3D9F" w:rsidP="002001BB">
      <w:pPr>
        <w:pStyle w:val="VSParagraphObjectivebullet"/>
      </w:pPr>
      <w:r>
        <w:t>View different graphs</w:t>
      </w:r>
    </w:p>
    <w:p w:rsidR="00671B5E" w:rsidRPr="00AD1A19" w:rsidRDefault="00AD3D9F" w:rsidP="002001BB">
      <w:pPr>
        <w:pStyle w:val="VSParagraphObjectivebullet"/>
      </w:pPr>
      <w:r>
        <w:t>Add curve fits to data</w:t>
      </w:r>
      <w:r w:rsidR="00671B5E" w:rsidRPr="00AD1A19">
        <w:t>.</w:t>
      </w:r>
    </w:p>
    <w:p w:rsidR="00671B5E" w:rsidRDefault="00671B5E" w:rsidP="008067FD">
      <w:pPr>
        <w:pStyle w:val="VSSpacer12pt"/>
      </w:pPr>
    </w:p>
    <w:p w:rsidR="00236B08" w:rsidRDefault="00236B08" w:rsidP="00B737D7">
      <w:pPr>
        <w:pStyle w:val="VSHeadingPrime"/>
      </w:pPr>
      <w:r>
        <w:t>Estimated Time</w:t>
      </w:r>
    </w:p>
    <w:p w:rsidR="00236B08" w:rsidRDefault="00236B08" w:rsidP="00236B08">
      <w:pPr>
        <w:pStyle w:val="VSParagraphtext"/>
      </w:pPr>
      <w:r>
        <w:t>It is estimated that data collection and analysis can be completed in one 45-minute class period.</w:t>
      </w:r>
    </w:p>
    <w:p w:rsidR="00236B08" w:rsidRDefault="00236B08" w:rsidP="00236B08">
      <w:pPr>
        <w:pStyle w:val="VSSpacer12pt"/>
      </w:pPr>
    </w:p>
    <w:p w:rsidR="00236B08" w:rsidRDefault="00236B08" w:rsidP="00B737D7">
      <w:pPr>
        <w:pStyle w:val="VSHeadingPrime"/>
      </w:pPr>
      <w:r>
        <w:t>Next Generation Science Standards (NGSS)</w:t>
      </w:r>
    </w:p>
    <w:tbl>
      <w:tblPr>
        <w:tblStyle w:val="TableGrid"/>
        <w:tblW w:w="0" w:type="auto"/>
        <w:tblLook w:val="04A0"/>
      </w:tblPr>
      <w:tblGrid>
        <w:gridCol w:w="3192"/>
        <w:gridCol w:w="3192"/>
        <w:gridCol w:w="3192"/>
      </w:tblGrid>
      <w:tr w:rsidR="00236B08" w:rsidTr="00236B08">
        <w:tc>
          <w:tcPr>
            <w:tcW w:w="3192" w:type="dxa"/>
          </w:tcPr>
          <w:p w:rsidR="00236B08" w:rsidRDefault="00236B08" w:rsidP="00B83FC0">
            <w:pPr>
              <w:pStyle w:val="VSTabletextcenter"/>
            </w:pPr>
            <w:r>
              <w:t>Disciplinary Core Ideas</w:t>
            </w:r>
          </w:p>
        </w:tc>
        <w:tc>
          <w:tcPr>
            <w:tcW w:w="3192" w:type="dxa"/>
          </w:tcPr>
          <w:p w:rsidR="00236B08" w:rsidRDefault="00236B08" w:rsidP="00B83FC0">
            <w:pPr>
              <w:pStyle w:val="VSTabletextcenter"/>
            </w:pPr>
            <w:r>
              <w:t>Crosscutting Concepts</w:t>
            </w:r>
          </w:p>
        </w:tc>
        <w:tc>
          <w:tcPr>
            <w:tcW w:w="3192" w:type="dxa"/>
          </w:tcPr>
          <w:p w:rsidR="00236B08" w:rsidRDefault="00236B08" w:rsidP="00B83FC0">
            <w:pPr>
              <w:pStyle w:val="VSTabletextcenter"/>
            </w:pPr>
            <w:r>
              <w:t>Science and Engineering Practices</w:t>
            </w:r>
          </w:p>
        </w:tc>
      </w:tr>
      <w:tr w:rsidR="00236B08" w:rsidTr="00236B08">
        <w:tc>
          <w:tcPr>
            <w:tcW w:w="3192" w:type="dxa"/>
          </w:tcPr>
          <w:p w:rsidR="00236B08" w:rsidRDefault="00236B08" w:rsidP="00236B08">
            <w:pPr>
              <w:pStyle w:val="VSTabletextleft"/>
            </w:pPr>
            <w:r>
              <w:t>PS</w:t>
            </w:r>
            <w:r w:rsidR="00607DEB">
              <w:t>2.A Forces and Motion</w:t>
            </w:r>
          </w:p>
        </w:tc>
        <w:tc>
          <w:tcPr>
            <w:tcW w:w="3192" w:type="dxa"/>
          </w:tcPr>
          <w:p w:rsidR="00236B08" w:rsidRDefault="00236B08" w:rsidP="00236B08">
            <w:pPr>
              <w:pStyle w:val="VSTabletextleft"/>
            </w:pPr>
            <w:r>
              <w:t>Patterns</w:t>
            </w:r>
          </w:p>
          <w:p w:rsidR="00236B08" w:rsidRDefault="00236B08" w:rsidP="00607DEB">
            <w:pPr>
              <w:pStyle w:val="VSTabletextleft"/>
            </w:pPr>
            <w:r>
              <w:t>Systems and system models</w:t>
            </w:r>
          </w:p>
        </w:tc>
        <w:tc>
          <w:tcPr>
            <w:tcW w:w="3192" w:type="dxa"/>
          </w:tcPr>
          <w:p w:rsidR="00236B08" w:rsidRDefault="00236B08" w:rsidP="00236B08">
            <w:pPr>
              <w:pStyle w:val="VSTabletextleft"/>
            </w:pPr>
            <w:r>
              <w:t>Developing and using models</w:t>
            </w:r>
          </w:p>
          <w:p w:rsidR="00236B08" w:rsidRDefault="00236B08" w:rsidP="00236B08">
            <w:pPr>
              <w:pStyle w:val="VSTabletextleft"/>
            </w:pPr>
            <w:r>
              <w:t>Planning and carrying out investigations</w:t>
            </w:r>
          </w:p>
          <w:p w:rsidR="00236B08" w:rsidRDefault="00236B08" w:rsidP="00236B08">
            <w:pPr>
              <w:pStyle w:val="VSTabletextleft"/>
            </w:pPr>
            <w:r>
              <w:t>Analyzing and interpreting data</w:t>
            </w:r>
          </w:p>
          <w:p w:rsidR="00236B08" w:rsidRDefault="00236B08" w:rsidP="00236B08">
            <w:pPr>
              <w:pStyle w:val="VSTabletextleft"/>
            </w:pPr>
            <w:r>
              <w:t>Using mathematics and computational thinking</w:t>
            </w:r>
          </w:p>
          <w:p w:rsidR="00236B08" w:rsidRDefault="00236B08" w:rsidP="00607DEB">
            <w:pPr>
              <w:pStyle w:val="VSTabletextleft"/>
            </w:pPr>
            <w:r>
              <w:t>Obtaining, evaluating, and communicating information</w:t>
            </w:r>
          </w:p>
        </w:tc>
      </w:tr>
    </w:tbl>
    <w:p w:rsidR="00236B08" w:rsidRDefault="00236B08" w:rsidP="00236B08">
      <w:pPr>
        <w:pStyle w:val="VSSpacer12pt"/>
      </w:pPr>
    </w:p>
    <w:p w:rsidR="00236B08" w:rsidRDefault="00236B08" w:rsidP="00236B08">
      <w:pPr>
        <w:pStyle w:val="VSSpacer12pt"/>
      </w:pPr>
    </w:p>
    <w:p w:rsidR="00236B08" w:rsidRPr="00444B9A" w:rsidRDefault="00236B08" w:rsidP="00236B08">
      <w:pPr>
        <w:pStyle w:val="VSHeadingPrime"/>
      </w:pPr>
      <w:r>
        <w:t>EQUIPMENT TIPS</w:t>
      </w:r>
    </w:p>
    <w:p w:rsidR="00AD3D9F" w:rsidRDefault="00AD3D9F" w:rsidP="00AD3D9F">
      <w:pPr>
        <w:pStyle w:val="VSStep1-9wbullet"/>
      </w:pPr>
      <w:r>
        <w:t>1.</w:t>
      </w:r>
      <w:r>
        <w:tab/>
        <w:t>Tips for obtaining use</w:t>
      </w:r>
      <w:r w:rsidR="00FA3188">
        <w:t>ful data with a motion detector</w:t>
      </w:r>
    </w:p>
    <w:p w:rsidR="00AD3D9F" w:rsidRDefault="00AD3D9F" w:rsidP="00AD3D9F">
      <w:pPr>
        <w:pStyle w:val="VSStepbullet"/>
      </w:pPr>
      <w:r>
        <w:lastRenderedPageBreak/>
        <w:t xml:space="preserve">Go Direct Motion </w:t>
      </w:r>
      <w:r w:rsidRPr="00AB2B5D">
        <w:t xml:space="preserve">will detect objects as close as 0.15 m. Ideally, an experiment is set up so that the target is nearly this close at the point of closest approach, giving the best possible data. </w:t>
      </w:r>
    </w:p>
    <w:p w:rsidR="00AD3D9F" w:rsidRDefault="00AD3D9F" w:rsidP="00AD3D9F">
      <w:pPr>
        <w:pStyle w:val="VSStepbullet"/>
      </w:pPr>
      <w:r w:rsidRPr="00AB2B5D">
        <w:t xml:space="preserve">Ultrasound is emitted from the Motion Detector in a cone about 15° off the axis (30° wide); this includes downward. Anything within the ultrasound cone can cause a reflection and possibly an accidental measurement. A common problem is getting unintentional reflections from a desk, chair, or computer. </w:t>
      </w:r>
    </w:p>
    <w:p w:rsidR="00AD3D9F" w:rsidRPr="00AB2B5D" w:rsidRDefault="00AD3D9F" w:rsidP="00AD3D9F">
      <w:pPr>
        <w:pStyle w:val="VSStepbullet"/>
      </w:pPr>
      <w:r w:rsidRPr="00AB2B5D">
        <w:t>If the velocity and acceleration graphs are noisy, try to increase the strength of the ultrasonic reflection from the target by increasing the target’s area and ensuring the target creates a stron</w:t>
      </w:r>
      <w:r>
        <w:t>g reflection of the ultrasound.</w:t>
      </w:r>
    </w:p>
    <w:p w:rsidR="00414099" w:rsidRDefault="00414099" w:rsidP="00414099">
      <w:pPr>
        <w:pStyle w:val="VSSpacer8pt"/>
      </w:pPr>
    </w:p>
    <w:p w:rsidR="00236B08" w:rsidRDefault="00236B08" w:rsidP="008233FC">
      <w:pPr>
        <w:pStyle w:val="VSStep1-9"/>
      </w:pPr>
      <w:r>
        <w:t>2</w:t>
      </w:r>
      <w:r w:rsidR="00B737D7" w:rsidRPr="00444B9A">
        <w:t>.</w:t>
      </w:r>
      <w:r w:rsidR="00B737D7" w:rsidRPr="00444B9A">
        <w:tab/>
      </w:r>
      <w:r w:rsidR="0005085B">
        <w:t>Charge the carts and motion detector overnight before using this experiment with your classes.</w:t>
      </w:r>
      <w:bookmarkStart w:id="0" w:name="_GoBack"/>
      <w:bookmarkEnd w:id="0"/>
    </w:p>
    <w:p w:rsidR="00236B08" w:rsidRPr="00444B9A" w:rsidRDefault="00236B08" w:rsidP="00236B08">
      <w:pPr>
        <w:pStyle w:val="VSHeadingPrime"/>
      </w:pPr>
      <w:r>
        <w:t>Data-Collection and Analysis Tips</w:t>
      </w:r>
    </w:p>
    <w:p w:rsidR="00AB2B5D" w:rsidRPr="00AB2B5D" w:rsidRDefault="00236B08" w:rsidP="00AA1AC7">
      <w:pPr>
        <w:pStyle w:val="VSStep1-9wbullet"/>
      </w:pPr>
      <w:r>
        <w:t>1.</w:t>
      </w:r>
      <w:r>
        <w:tab/>
      </w:r>
      <w:r w:rsidR="0005085B">
        <w:t>Click on the vertical axis menu to see which color line is associated with each cart and the motion detector’s measurements.</w:t>
      </w:r>
    </w:p>
    <w:p w:rsidR="00B737D7" w:rsidRDefault="00B737D7" w:rsidP="00B737D7">
      <w:pPr>
        <w:pStyle w:val="VSSpacer12pt"/>
      </w:pPr>
    </w:p>
    <w:p w:rsidR="00236B08" w:rsidRPr="00444B9A" w:rsidRDefault="00236B08" w:rsidP="00236B08">
      <w:pPr>
        <w:pStyle w:val="VSHeadingPrime"/>
      </w:pPr>
      <w:r>
        <w:t>Answers to Pre-Lab Activity</w:t>
      </w:r>
    </w:p>
    <w:p w:rsidR="00236B08" w:rsidRDefault="000C3025" w:rsidP="008233FC">
      <w:pPr>
        <w:pStyle w:val="VSStep1-9"/>
      </w:pPr>
      <w:r>
        <w:tab/>
        <w:t>The position of the horseback rider gets closer and closer to the train. Imagining the train to be stationary, the horseback rider would be moving backwards toward the train, and have a negative velocity.</w:t>
      </w:r>
    </w:p>
    <w:p w:rsidR="00671B5E" w:rsidRDefault="00236B08" w:rsidP="00926723">
      <w:pPr>
        <w:pStyle w:val="VSHeadingPrime"/>
        <w:keepLines/>
      </w:pPr>
      <w:r>
        <w:t xml:space="preserve">SAMPLE </w:t>
      </w:r>
      <w:r w:rsidR="0005085B">
        <w:t>RESULTS</w:t>
      </w:r>
      <w:r w:rsidR="00671B5E" w:rsidRPr="00FC730D">
        <w:t xml:space="preserve"> </w:t>
      </w:r>
    </w:p>
    <w:p w:rsidR="0005085B" w:rsidRDefault="0005085B" w:rsidP="0005085B">
      <w:pPr>
        <w:pStyle w:val="VSFigurelabel"/>
      </w:pPr>
      <w:r>
        <w:rPr>
          <w:noProof/>
        </w:rPr>
        <w:lastRenderedPageBreak/>
        <w:drawing>
          <wp:anchor distT="0" distB="0" distL="114300" distR="114300" simplePos="0" relativeHeight="251663360" behindDoc="0" locked="0" layoutInCell="1" allowOverlap="1">
            <wp:simplePos x="0" y="0"/>
            <wp:positionH relativeFrom="column">
              <wp:posOffset>-196850</wp:posOffset>
            </wp:positionH>
            <wp:positionV relativeFrom="paragraph">
              <wp:posOffset>4178300</wp:posOffset>
            </wp:positionV>
            <wp:extent cx="5937250" cy="3549650"/>
            <wp:effectExtent l="0" t="0" r="6350" b="6350"/>
            <wp:wrapTopAndBottom/>
            <wp:docPr id="5" name="Picture 5" descr="Macintosh HD:Users:fpoodry:Documents:Documents ƒ:Caliper Articles:Spring 2018:GDX-MD experiment:rel_vel_vt_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poodry:Documents:Documents ƒ:Caliper Articles:Spring 2018:GDX-MD experiment:rel_vel_vt_opp.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7250" cy="35496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-483870</wp:posOffset>
            </wp:positionH>
            <wp:positionV relativeFrom="paragraph">
              <wp:posOffset>125095</wp:posOffset>
            </wp:positionV>
            <wp:extent cx="5937250" cy="3549650"/>
            <wp:effectExtent l="0" t="0" r="6350" b="6350"/>
            <wp:wrapTopAndBottom/>
            <wp:docPr id="4" name="Picture 4" descr="Macintosh HD:Users:fpoodry:Documents:Documents ƒ:Caliper Articles:Spring 2018:GDX-MD experiment:Rel_vel_vt_s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poodry:Documents:Documents ƒ:Caliper Articles:Spring 2018:GDX-MD experiment:Rel_vel_vt_sam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7250" cy="3549650"/>
                    </a:xfrm>
                    <a:prstGeom prst="rect">
                      <a:avLst/>
                    </a:prstGeom>
                    <a:noFill/>
                    <a:ln>
                      <a:noFill/>
                    </a:ln>
                  </pic:spPr>
                </pic:pic>
              </a:graphicData>
            </a:graphic>
          </wp:anchor>
        </w:drawing>
      </w:r>
      <w:r>
        <w:t xml:space="preserve">Figure </w:t>
      </w:r>
      <w:proofErr w:type="gramStart"/>
      <w:r>
        <w:t>2  A</w:t>
      </w:r>
      <w:proofErr w:type="gramEnd"/>
      <w:r>
        <w:t xml:space="preserve"> possible velocity vs. time graph for two carts moving in the same direction at different speeds</w:t>
      </w:r>
    </w:p>
    <w:p w:rsidR="0005085B" w:rsidRDefault="0005085B" w:rsidP="0005085B">
      <w:pPr>
        <w:pStyle w:val="VSFigurelabel"/>
      </w:pPr>
      <w:r>
        <w:t xml:space="preserve">Figure </w:t>
      </w:r>
      <w:proofErr w:type="gramStart"/>
      <w:r>
        <w:t>3  A</w:t>
      </w:r>
      <w:proofErr w:type="gramEnd"/>
      <w:r>
        <w:t xml:space="preserve"> possible velocity vs. time graph for two carts moving toward each other at different speeds</w:t>
      </w:r>
    </w:p>
    <w:p w:rsidR="00671B5E" w:rsidRPr="00E34974" w:rsidRDefault="00671B5E" w:rsidP="00926723">
      <w:pPr>
        <w:pStyle w:val="VSHeadingsub1"/>
        <w:keepNext/>
        <w:keepLines/>
      </w:pPr>
      <w:r w:rsidRPr="00E34974">
        <w:lastRenderedPageBreak/>
        <w:t xml:space="preserve">Part </w:t>
      </w:r>
      <w:proofErr w:type="gramStart"/>
      <w:r w:rsidRPr="00E34974">
        <w:t xml:space="preserve">I  </w:t>
      </w:r>
      <w:r w:rsidR="00AA1AC7">
        <w:t>Motion</w:t>
      </w:r>
      <w:proofErr w:type="gramEnd"/>
      <w:r w:rsidR="00AA1AC7">
        <w:t xml:space="preserve"> in the same direction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633"/>
        <w:gridCol w:w="1595"/>
        <w:gridCol w:w="1664"/>
        <w:gridCol w:w="1664"/>
      </w:tblGrid>
      <w:tr w:rsidR="0098651E" w:rsidTr="0098651E">
        <w:trPr>
          <w:jc w:val="center"/>
        </w:trPr>
        <w:tc>
          <w:tcPr>
            <w:tcW w:w="1196" w:type="dxa"/>
            <w:vAlign w:val="center"/>
          </w:tcPr>
          <w:p w:rsidR="0098651E" w:rsidRPr="00502321" w:rsidRDefault="0098651E" w:rsidP="0098651E">
            <w:pPr>
              <w:pStyle w:val="VSTabletextcenter"/>
            </w:pPr>
            <w:r>
              <w:t>Run</w:t>
            </w:r>
          </w:p>
        </w:tc>
        <w:tc>
          <w:tcPr>
            <w:tcW w:w="1633" w:type="dxa"/>
            <w:vAlign w:val="center"/>
          </w:tcPr>
          <w:p w:rsidR="0098651E" w:rsidRDefault="0098651E" w:rsidP="0098651E">
            <w:pPr>
              <w:pStyle w:val="VSTabletextcenter"/>
            </w:pPr>
            <w:r>
              <w:t>velocity of yellow cart relative to track</w:t>
            </w:r>
          </w:p>
          <w:p w:rsidR="0098651E" w:rsidRPr="00DF3353" w:rsidRDefault="0098651E" w:rsidP="0098651E">
            <w:pPr>
              <w:pStyle w:val="VSTabletextcenter"/>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sidRPr="006C5474">
              <w:t xml:space="preserve"> </w:t>
            </w:r>
            <w:r>
              <w:t>(m/s)</w:t>
            </w:r>
          </w:p>
        </w:tc>
        <w:tc>
          <w:tcPr>
            <w:tcW w:w="1595" w:type="dxa"/>
            <w:vAlign w:val="center"/>
          </w:tcPr>
          <w:p w:rsidR="0098651E" w:rsidRPr="00DF3353" w:rsidRDefault="0098651E" w:rsidP="0098651E">
            <w:pPr>
              <w:pStyle w:val="VSTabletextcenter"/>
            </w:pPr>
            <w:r>
              <w:t>velocity of green cart relative to track</w:t>
            </w:r>
            <w:r>
              <w:br/>
            </w:r>
            <w:proofErr w:type="spellStart"/>
            <w:r w:rsidRPr="006C5474">
              <w:rPr>
                <w:rFonts w:ascii="Times New Roman" w:hAnsi="Times New Roman"/>
                <w:i/>
              </w:rPr>
              <w:t>v</w:t>
            </w:r>
            <w:r>
              <w:rPr>
                <w:rFonts w:cs="Arial"/>
                <w:vertAlign w:val="subscript"/>
              </w:rPr>
              <w:t>G,T</w:t>
            </w:r>
            <w:proofErr w:type="spellEnd"/>
            <w:r>
              <w:t>(m/s</w:t>
            </w:r>
            <w:r w:rsidRPr="00502321">
              <w:t>)</w:t>
            </w:r>
          </w:p>
        </w:tc>
        <w:tc>
          <w:tcPr>
            <w:tcW w:w="1664" w:type="dxa"/>
            <w:vAlign w:val="center"/>
          </w:tcPr>
          <w:p w:rsidR="0098651E" w:rsidRPr="00DF3353" w:rsidRDefault="0098651E" w:rsidP="0098651E">
            <w:pPr>
              <w:pStyle w:val="VSTabletextcenter"/>
            </w:pPr>
            <w:r>
              <w:t>velocity of yellow cart relative to green cart</w:t>
            </w:r>
            <w:r w:rsidRPr="00502321">
              <w:t xml:space="preserve"> </w:t>
            </w:r>
            <w:r>
              <w:br/>
            </w:r>
            <w:proofErr w:type="spellStart"/>
            <w:r w:rsidRPr="006C5474">
              <w:rPr>
                <w:rFonts w:ascii="Times New Roman" w:hAnsi="Times New Roman"/>
                <w:i/>
              </w:rPr>
              <w:t>v</w:t>
            </w:r>
            <w:r>
              <w:rPr>
                <w:rFonts w:cs="Arial"/>
                <w:vertAlign w:val="subscript"/>
              </w:rPr>
              <w:t>Y,G</w:t>
            </w:r>
            <w:proofErr w:type="spellEnd"/>
            <w:r w:rsidRPr="006C5474">
              <w:t xml:space="preserve"> </w:t>
            </w:r>
            <w:r>
              <w:t>(m/s</w:t>
            </w:r>
            <w:r w:rsidRPr="00502321">
              <w:t>)</w:t>
            </w:r>
          </w:p>
        </w:tc>
        <w:tc>
          <w:tcPr>
            <w:tcW w:w="1664" w:type="dxa"/>
          </w:tcPr>
          <w:p w:rsidR="0098651E" w:rsidRDefault="0098651E" w:rsidP="0098651E">
            <w:pPr>
              <w:pStyle w:val="VSTabletextcenter"/>
            </w:pPr>
            <w:r>
              <w:t>relate the velocities with an equation</w:t>
            </w:r>
          </w:p>
        </w:tc>
      </w:tr>
      <w:tr w:rsidR="000C3025" w:rsidTr="0098651E">
        <w:trPr>
          <w:jc w:val="center"/>
        </w:trPr>
        <w:tc>
          <w:tcPr>
            <w:tcW w:w="1196" w:type="dxa"/>
            <w:vAlign w:val="center"/>
          </w:tcPr>
          <w:p w:rsidR="000C3025" w:rsidRPr="00502321" w:rsidRDefault="000C3025" w:rsidP="0098651E">
            <w:pPr>
              <w:pStyle w:val="VSTabletextcenter"/>
              <w:keepNext/>
              <w:keepLines/>
            </w:pPr>
            <w:r w:rsidRPr="00DF3353">
              <w:t>1</w:t>
            </w:r>
          </w:p>
        </w:tc>
        <w:tc>
          <w:tcPr>
            <w:tcW w:w="1633" w:type="dxa"/>
            <w:vAlign w:val="center"/>
          </w:tcPr>
          <w:p w:rsidR="000C3025" w:rsidRPr="00502321" w:rsidRDefault="00C04555" w:rsidP="0098651E">
            <w:pPr>
              <w:pStyle w:val="VSTabletextcenter"/>
              <w:keepNext/>
              <w:keepLines/>
            </w:pPr>
            <w:r>
              <w:t>0.348</w:t>
            </w:r>
          </w:p>
        </w:tc>
        <w:tc>
          <w:tcPr>
            <w:tcW w:w="1595" w:type="dxa"/>
            <w:vAlign w:val="center"/>
          </w:tcPr>
          <w:p w:rsidR="000C3025" w:rsidRPr="00502321" w:rsidRDefault="00C04555" w:rsidP="0098651E">
            <w:pPr>
              <w:pStyle w:val="VSTabletextcenter"/>
              <w:keepNext/>
              <w:keepLines/>
            </w:pPr>
            <w:r>
              <w:t>0.581</w:t>
            </w:r>
          </w:p>
        </w:tc>
        <w:tc>
          <w:tcPr>
            <w:tcW w:w="1664" w:type="dxa"/>
            <w:vAlign w:val="center"/>
          </w:tcPr>
          <w:p w:rsidR="000C3025" w:rsidRPr="00502321" w:rsidRDefault="00C04555" w:rsidP="0098651E">
            <w:pPr>
              <w:pStyle w:val="VSTabletextcenter"/>
              <w:keepNext/>
              <w:keepLines/>
            </w:pPr>
            <w:r>
              <w:t>-0.233</w:t>
            </w:r>
          </w:p>
        </w:tc>
        <w:tc>
          <w:tcPr>
            <w:tcW w:w="1664" w:type="dxa"/>
          </w:tcPr>
          <w:p w:rsidR="000C3025" w:rsidRPr="00502321" w:rsidRDefault="00C04555" w:rsidP="0098651E">
            <w:pPr>
              <w:pStyle w:val="VSTabletextcenter"/>
              <w:keepNext/>
              <w:keepLines/>
            </w:pPr>
            <w:bookmarkStart w:id="1" w:name="OLE_LINK3"/>
            <w:bookmarkStart w:id="2" w:name="OLE_LINK4"/>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bookmarkEnd w:id="1"/>
            <w:bookmarkEnd w:id="2"/>
            <w:proofErr w:type="spellEnd"/>
          </w:p>
        </w:tc>
      </w:tr>
      <w:tr w:rsidR="000C3025" w:rsidTr="0098651E">
        <w:trPr>
          <w:jc w:val="center"/>
        </w:trPr>
        <w:tc>
          <w:tcPr>
            <w:tcW w:w="1196" w:type="dxa"/>
            <w:vAlign w:val="center"/>
          </w:tcPr>
          <w:p w:rsidR="000C3025" w:rsidRPr="00502321" w:rsidRDefault="000C3025" w:rsidP="0098651E">
            <w:pPr>
              <w:pStyle w:val="VSTabletextcenter"/>
              <w:keepNext/>
              <w:keepLines/>
            </w:pPr>
            <w:r>
              <w:t>2</w:t>
            </w:r>
          </w:p>
        </w:tc>
        <w:tc>
          <w:tcPr>
            <w:tcW w:w="1633" w:type="dxa"/>
            <w:vAlign w:val="center"/>
          </w:tcPr>
          <w:p w:rsidR="000C3025" w:rsidRPr="00502321" w:rsidRDefault="00C04555" w:rsidP="0098651E">
            <w:pPr>
              <w:pStyle w:val="VSTabletextcenter"/>
              <w:keepNext/>
              <w:keepLines/>
            </w:pPr>
            <w:r>
              <w:t>0.402</w:t>
            </w:r>
          </w:p>
        </w:tc>
        <w:tc>
          <w:tcPr>
            <w:tcW w:w="1595" w:type="dxa"/>
            <w:vAlign w:val="center"/>
          </w:tcPr>
          <w:p w:rsidR="000C3025" w:rsidRPr="00502321" w:rsidRDefault="00C04555" w:rsidP="0098651E">
            <w:pPr>
              <w:pStyle w:val="VSTabletextcenter"/>
              <w:keepNext/>
              <w:keepLines/>
            </w:pPr>
            <w:r>
              <w:t>0.355</w:t>
            </w:r>
          </w:p>
        </w:tc>
        <w:tc>
          <w:tcPr>
            <w:tcW w:w="1664" w:type="dxa"/>
            <w:vAlign w:val="center"/>
          </w:tcPr>
          <w:p w:rsidR="000C3025" w:rsidRPr="00502321" w:rsidRDefault="00C04555" w:rsidP="0098651E">
            <w:pPr>
              <w:pStyle w:val="VSTabletextcenter"/>
              <w:keepNext/>
              <w:keepLines/>
            </w:pPr>
            <w:r>
              <w:t>0.044</w:t>
            </w:r>
          </w:p>
        </w:tc>
        <w:tc>
          <w:tcPr>
            <w:tcW w:w="1664" w:type="dxa"/>
          </w:tcPr>
          <w:p w:rsidR="000C3025" w:rsidRPr="00502321" w:rsidRDefault="00C04555" w:rsidP="0098651E">
            <w:pPr>
              <w:pStyle w:val="VSTabletextcenter"/>
              <w:keepNext/>
              <w:keepLines/>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proofErr w:type="spellEnd"/>
          </w:p>
        </w:tc>
      </w:tr>
      <w:tr w:rsidR="000C3025" w:rsidTr="0098651E">
        <w:trPr>
          <w:jc w:val="center"/>
        </w:trPr>
        <w:tc>
          <w:tcPr>
            <w:tcW w:w="1196" w:type="dxa"/>
            <w:vAlign w:val="center"/>
          </w:tcPr>
          <w:p w:rsidR="000C3025" w:rsidRPr="00502321" w:rsidRDefault="000C3025" w:rsidP="0098651E">
            <w:pPr>
              <w:pStyle w:val="VSTabletextcenter"/>
              <w:keepNext/>
              <w:keepLines/>
            </w:pPr>
            <w:r>
              <w:t>3</w:t>
            </w:r>
          </w:p>
        </w:tc>
        <w:tc>
          <w:tcPr>
            <w:tcW w:w="1633" w:type="dxa"/>
            <w:vAlign w:val="center"/>
          </w:tcPr>
          <w:p w:rsidR="000C3025" w:rsidRPr="00502321" w:rsidRDefault="00C04555" w:rsidP="0098651E">
            <w:pPr>
              <w:pStyle w:val="VSTabletextcenter"/>
              <w:keepNext/>
              <w:keepLines/>
            </w:pPr>
            <w:r>
              <w:t>0.226</w:t>
            </w:r>
          </w:p>
        </w:tc>
        <w:tc>
          <w:tcPr>
            <w:tcW w:w="1595" w:type="dxa"/>
            <w:vAlign w:val="center"/>
          </w:tcPr>
          <w:p w:rsidR="000C3025" w:rsidRPr="00502321" w:rsidRDefault="00C04555" w:rsidP="0098651E">
            <w:pPr>
              <w:pStyle w:val="VSTabletextcenter"/>
              <w:keepNext/>
              <w:keepLines/>
            </w:pPr>
            <w:r>
              <w:t>0.487</w:t>
            </w:r>
          </w:p>
        </w:tc>
        <w:tc>
          <w:tcPr>
            <w:tcW w:w="1664" w:type="dxa"/>
            <w:vAlign w:val="center"/>
          </w:tcPr>
          <w:p w:rsidR="000C3025" w:rsidRPr="00502321" w:rsidRDefault="00C04555" w:rsidP="0098651E">
            <w:pPr>
              <w:pStyle w:val="VSTabletextcenter"/>
              <w:keepNext/>
              <w:keepLines/>
            </w:pPr>
            <w:r>
              <w:t>-0.260</w:t>
            </w:r>
          </w:p>
        </w:tc>
        <w:tc>
          <w:tcPr>
            <w:tcW w:w="1664" w:type="dxa"/>
          </w:tcPr>
          <w:p w:rsidR="000C3025" w:rsidRPr="00502321" w:rsidRDefault="00C04555" w:rsidP="0098651E">
            <w:pPr>
              <w:pStyle w:val="VSTabletextcenter"/>
              <w:keepNext/>
              <w:keepLines/>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proofErr w:type="spellEnd"/>
          </w:p>
        </w:tc>
      </w:tr>
    </w:tbl>
    <w:p w:rsidR="00671B5E" w:rsidRDefault="00671B5E" w:rsidP="00926723">
      <w:pPr>
        <w:pStyle w:val="VSSpacer12pt"/>
        <w:keepNext/>
        <w:keepLines/>
      </w:pPr>
    </w:p>
    <w:p w:rsidR="00671B5E" w:rsidRDefault="00671B5E" w:rsidP="008B4D6E">
      <w:pPr>
        <w:pStyle w:val="VSHeadingsub1"/>
      </w:pPr>
      <w:r>
        <w:t xml:space="preserve">Part </w:t>
      </w:r>
      <w:proofErr w:type="gramStart"/>
      <w:r>
        <w:t xml:space="preserve">II  </w:t>
      </w:r>
      <w:r w:rsidR="00AA1AC7">
        <w:t>Motion</w:t>
      </w:r>
      <w:proofErr w:type="gramEnd"/>
      <w:r w:rsidR="00AA1AC7">
        <w:t xml:space="preserve"> in opposing directions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633"/>
        <w:gridCol w:w="1595"/>
        <w:gridCol w:w="1664"/>
        <w:gridCol w:w="1664"/>
      </w:tblGrid>
      <w:tr w:rsidR="0098651E" w:rsidTr="0098651E">
        <w:trPr>
          <w:jc w:val="center"/>
        </w:trPr>
        <w:tc>
          <w:tcPr>
            <w:tcW w:w="1196" w:type="dxa"/>
            <w:vAlign w:val="center"/>
          </w:tcPr>
          <w:p w:rsidR="0098651E" w:rsidRPr="00502321" w:rsidRDefault="0098651E" w:rsidP="0098651E">
            <w:pPr>
              <w:pStyle w:val="VSTabletextcenter"/>
            </w:pPr>
            <w:r>
              <w:t>Run</w:t>
            </w:r>
          </w:p>
        </w:tc>
        <w:tc>
          <w:tcPr>
            <w:tcW w:w="1633" w:type="dxa"/>
            <w:vAlign w:val="center"/>
          </w:tcPr>
          <w:p w:rsidR="0098651E" w:rsidRDefault="0098651E" w:rsidP="0098651E">
            <w:pPr>
              <w:pStyle w:val="VSTabletextcenter"/>
            </w:pPr>
            <w:r>
              <w:t>velocity of yellow cart relative to track</w:t>
            </w:r>
          </w:p>
          <w:p w:rsidR="0098651E" w:rsidRPr="00DF3353" w:rsidRDefault="0098651E" w:rsidP="0098651E">
            <w:pPr>
              <w:pStyle w:val="VSTabletextcenter"/>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sidRPr="006C5474">
              <w:t xml:space="preserve"> </w:t>
            </w:r>
            <w:r>
              <w:t>(m/s)</w:t>
            </w:r>
          </w:p>
        </w:tc>
        <w:tc>
          <w:tcPr>
            <w:tcW w:w="1595" w:type="dxa"/>
            <w:vAlign w:val="center"/>
          </w:tcPr>
          <w:p w:rsidR="0098651E" w:rsidRPr="00DF3353" w:rsidRDefault="0098651E" w:rsidP="0098651E">
            <w:pPr>
              <w:pStyle w:val="VSTabletextcenter"/>
            </w:pPr>
            <w:r>
              <w:t>velocity of green cart relative to track</w:t>
            </w:r>
            <w:r>
              <w:br/>
            </w:r>
            <w:proofErr w:type="spellStart"/>
            <w:r w:rsidRPr="006C5474">
              <w:rPr>
                <w:rFonts w:ascii="Times New Roman" w:hAnsi="Times New Roman"/>
                <w:i/>
              </w:rPr>
              <w:t>v</w:t>
            </w:r>
            <w:r>
              <w:rPr>
                <w:rFonts w:cs="Arial"/>
                <w:vertAlign w:val="subscript"/>
              </w:rPr>
              <w:t>G,T</w:t>
            </w:r>
            <w:proofErr w:type="spellEnd"/>
            <w:r>
              <w:t>(m/s</w:t>
            </w:r>
            <w:r w:rsidRPr="00502321">
              <w:t>)</w:t>
            </w:r>
          </w:p>
        </w:tc>
        <w:tc>
          <w:tcPr>
            <w:tcW w:w="1664" w:type="dxa"/>
            <w:vAlign w:val="center"/>
          </w:tcPr>
          <w:p w:rsidR="0098651E" w:rsidRPr="00DF3353" w:rsidRDefault="0098651E" w:rsidP="0098651E">
            <w:pPr>
              <w:pStyle w:val="VSTabletextcenter"/>
            </w:pPr>
            <w:r>
              <w:t>velocity of yellow cart relative to green cart</w:t>
            </w:r>
            <w:r w:rsidRPr="00502321">
              <w:t xml:space="preserve"> </w:t>
            </w:r>
            <w:r>
              <w:br/>
            </w:r>
            <w:proofErr w:type="spellStart"/>
            <w:r w:rsidRPr="006C5474">
              <w:rPr>
                <w:rFonts w:ascii="Times New Roman" w:hAnsi="Times New Roman"/>
                <w:i/>
              </w:rPr>
              <w:t>v</w:t>
            </w:r>
            <w:r>
              <w:rPr>
                <w:rFonts w:cs="Arial"/>
                <w:vertAlign w:val="subscript"/>
              </w:rPr>
              <w:t>Y,G</w:t>
            </w:r>
            <w:proofErr w:type="spellEnd"/>
            <w:r w:rsidRPr="006C5474">
              <w:t xml:space="preserve"> </w:t>
            </w:r>
            <w:r>
              <w:t>(m/s</w:t>
            </w:r>
            <w:r w:rsidRPr="00502321">
              <w:t>)</w:t>
            </w:r>
          </w:p>
        </w:tc>
        <w:tc>
          <w:tcPr>
            <w:tcW w:w="1664" w:type="dxa"/>
          </w:tcPr>
          <w:p w:rsidR="0098651E" w:rsidRDefault="0098651E" w:rsidP="0098651E">
            <w:pPr>
              <w:pStyle w:val="VSTabletextcenter"/>
            </w:pPr>
            <w:r>
              <w:t>relate the velocities with an equation</w:t>
            </w:r>
          </w:p>
        </w:tc>
      </w:tr>
      <w:tr w:rsidR="000C3025" w:rsidTr="0098651E">
        <w:trPr>
          <w:jc w:val="center"/>
        </w:trPr>
        <w:tc>
          <w:tcPr>
            <w:tcW w:w="1196" w:type="dxa"/>
            <w:vAlign w:val="center"/>
          </w:tcPr>
          <w:p w:rsidR="000C3025" w:rsidRPr="00502321" w:rsidRDefault="000C3025" w:rsidP="0098651E">
            <w:pPr>
              <w:pStyle w:val="VSTabletextcenter"/>
              <w:keepNext/>
              <w:keepLines/>
            </w:pPr>
            <w:r w:rsidRPr="00DF3353">
              <w:t>1</w:t>
            </w:r>
          </w:p>
        </w:tc>
        <w:tc>
          <w:tcPr>
            <w:tcW w:w="1633" w:type="dxa"/>
            <w:vAlign w:val="center"/>
          </w:tcPr>
          <w:p w:rsidR="000C3025" w:rsidRPr="00502321" w:rsidRDefault="00C04555" w:rsidP="0098651E">
            <w:pPr>
              <w:pStyle w:val="VSTabletextcenter"/>
              <w:keepNext/>
              <w:keepLines/>
            </w:pPr>
            <w:r>
              <w:t>-0.289</w:t>
            </w:r>
          </w:p>
        </w:tc>
        <w:tc>
          <w:tcPr>
            <w:tcW w:w="1595" w:type="dxa"/>
            <w:vAlign w:val="center"/>
          </w:tcPr>
          <w:p w:rsidR="000C3025" w:rsidRPr="00502321" w:rsidRDefault="00C04555" w:rsidP="0098651E">
            <w:pPr>
              <w:pStyle w:val="VSTabletextcenter"/>
              <w:keepNext/>
              <w:keepLines/>
            </w:pPr>
            <w:r>
              <w:t>0.371</w:t>
            </w:r>
          </w:p>
        </w:tc>
        <w:tc>
          <w:tcPr>
            <w:tcW w:w="1664" w:type="dxa"/>
            <w:vAlign w:val="center"/>
          </w:tcPr>
          <w:p w:rsidR="000C3025" w:rsidRPr="00502321" w:rsidRDefault="00C04555" w:rsidP="0098651E">
            <w:pPr>
              <w:pStyle w:val="VSTabletextcenter"/>
              <w:keepNext/>
              <w:keepLines/>
            </w:pPr>
            <w:r>
              <w:t>-0.655</w:t>
            </w:r>
          </w:p>
        </w:tc>
        <w:tc>
          <w:tcPr>
            <w:tcW w:w="1664" w:type="dxa"/>
          </w:tcPr>
          <w:p w:rsidR="000C3025" w:rsidRPr="00502321" w:rsidRDefault="00C04555" w:rsidP="0098651E">
            <w:pPr>
              <w:pStyle w:val="VSTabletextcenter"/>
              <w:keepNext/>
              <w:keepLines/>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proofErr w:type="spellEnd"/>
          </w:p>
        </w:tc>
      </w:tr>
      <w:tr w:rsidR="000C3025" w:rsidTr="0098651E">
        <w:trPr>
          <w:jc w:val="center"/>
        </w:trPr>
        <w:tc>
          <w:tcPr>
            <w:tcW w:w="1196" w:type="dxa"/>
            <w:vAlign w:val="center"/>
          </w:tcPr>
          <w:p w:rsidR="000C3025" w:rsidRPr="00502321" w:rsidRDefault="000C3025" w:rsidP="0098651E">
            <w:pPr>
              <w:pStyle w:val="VSTabletextcenter"/>
              <w:keepNext/>
              <w:keepLines/>
            </w:pPr>
            <w:r>
              <w:t>2</w:t>
            </w:r>
          </w:p>
        </w:tc>
        <w:tc>
          <w:tcPr>
            <w:tcW w:w="1633" w:type="dxa"/>
            <w:vAlign w:val="center"/>
          </w:tcPr>
          <w:p w:rsidR="000C3025" w:rsidRPr="00502321" w:rsidRDefault="00C04555" w:rsidP="0098651E">
            <w:pPr>
              <w:pStyle w:val="VSTabletextcenter"/>
              <w:keepNext/>
              <w:keepLines/>
            </w:pPr>
            <w:r>
              <w:t>-0.262</w:t>
            </w:r>
          </w:p>
        </w:tc>
        <w:tc>
          <w:tcPr>
            <w:tcW w:w="1595" w:type="dxa"/>
            <w:vAlign w:val="center"/>
          </w:tcPr>
          <w:p w:rsidR="000C3025" w:rsidRPr="00502321" w:rsidRDefault="00C04555" w:rsidP="0098651E">
            <w:pPr>
              <w:pStyle w:val="VSTabletextcenter"/>
              <w:keepNext/>
              <w:keepLines/>
            </w:pPr>
            <w:r>
              <w:t>0.378</w:t>
            </w:r>
          </w:p>
        </w:tc>
        <w:tc>
          <w:tcPr>
            <w:tcW w:w="1664" w:type="dxa"/>
            <w:vAlign w:val="center"/>
          </w:tcPr>
          <w:p w:rsidR="000C3025" w:rsidRPr="00502321" w:rsidRDefault="00C04555" w:rsidP="0098651E">
            <w:pPr>
              <w:pStyle w:val="VSTabletextcenter"/>
              <w:keepNext/>
              <w:keepLines/>
            </w:pPr>
            <w:r>
              <w:t>-0.632</w:t>
            </w:r>
          </w:p>
        </w:tc>
        <w:tc>
          <w:tcPr>
            <w:tcW w:w="1664" w:type="dxa"/>
          </w:tcPr>
          <w:p w:rsidR="000C3025" w:rsidRPr="00502321" w:rsidRDefault="00C04555" w:rsidP="0098651E">
            <w:pPr>
              <w:pStyle w:val="VSTabletextcenter"/>
              <w:keepNext/>
              <w:keepLines/>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proofErr w:type="spellEnd"/>
          </w:p>
        </w:tc>
      </w:tr>
      <w:tr w:rsidR="000C3025" w:rsidTr="0098651E">
        <w:trPr>
          <w:jc w:val="center"/>
        </w:trPr>
        <w:tc>
          <w:tcPr>
            <w:tcW w:w="1196" w:type="dxa"/>
            <w:vAlign w:val="center"/>
          </w:tcPr>
          <w:p w:rsidR="000C3025" w:rsidRPr="00502321" w:rsidRDefault="000C3025" w:rsidP="0098651E">
            <w:pPr>
              <w:pStyle w:val="VSTabletextcenter"/>
              <w:keepNext/>
              <w:keepLines/>
            </w:pPr>
            <w:r>
              <w:t>3</w:t>
            </w:r>
          </w:p>
        </w:tc>
        <w:tc>
          <w:tcPr>
            <w:tcW w:w="1633" w:type="dxa"/>
            <w:vAlign w:val="center"/>
          </w:tcPr>
          <w:p w:rsidR="000C3025" w:rsidRPr="00502321" w:rsidRDefault="00C04555" w:rsidP="0098651E">
            <w:pPr>
              <w:pStyle w:val="VSTabletextcenter"/>
              <w:keepNext/>
              <w:keepLines/>
            </w:pPr>
            <w:r>
              <w:t>-0.325</w:t>
            </w:r>
          </w:p>
        </w:tc>
        <w:tc>
          <w:tcPr>
            <w:tcW w:w="1595" w:type="dxa"/>
            <w:vAlign w:val="center"/>
          </w:tcPr>
          <w:p w:rsidR="000C3025" w:rsidRPr="00502321" w:rsidRDefault="00C04555" w:rsidP="0098651E">
            <w:pPr>
              <w:pStyle w:val="VSTabletextcenter"/>
              <w:keepNext/>
              <w:keepLines/>
            </w:pPr>
            <w:r>
              <w:t>0.416</w:t>
            </w:r>
          </w:p>
        </w:tc>
        <w:tc>
          <w:tcPr>
            <w:tcW w:w="1664" w:type="dxa"/>
            <w:vAlign w:val="center"/>
          </w:tcPr>
          <w:p w:rsidR="000C3025" w:rsidRPr="00502321" w:rsidRDefault="00C04555" w:rsidP="0098651E">
            <w:pPr>
              <w:pStyle w:val="VSTabletextcenter"/>
              <w:keepNext/>
              <w:keepLines/>
            </w:pPr>
            <w:r>
              <w:t>-0.742</w:t>
            </w:r>
          </w:p>
        </w:tc>
        <w:tc>
          <w:tcPr>
            <w:tcW w:w="1664" w:type="dxa"/>
          </w:tcPr>
          <w:p w:rsidR="000C3025" w:rsidRPr="00502321" w:rsidRDefault="00C04555" w:rsidP="0098651E">
            <w:pPr>
              <w:pStyle w:val="VSTabletextcenter"/>
              <w:keepNext/>
              <w:keepLines/>
            </w:pPr>
            <w:proofErr w:type="spellStart"/>
            <w:r w:rsidRPr="006C5474">
              <w:rPr>
                <w:rFonts w:ascii="Times New Roman" w:hAnsi="Times New Roman"/>
                <w:i/>
              </w:rPr>
              <w:t>v</w:t>
            </w:r>
            <w:r>
              <w:rPr>
                <w:rFonts w:cs="Arial"/>
                <w:vertAlign w:val="subscript"/>
              </w:rPr>
              <w:t>Y</w:t>
            </w:r>
            <w:r w:rsidRPr="006C5474">
              <w:rPr>
                <w:rFonts w:cs="Arial"/>
                <w:vertAlign w:val="subscript"/>
              </w:rPr>
              <w:t>,T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G,T</w:t>
            </w:r>
            <w:proofErr w:type="spellEnd"/>
            <w:r>
              <w:rPr>
                <w:rFonts w:cs="Arial"/>
                <w:vertAlign w:val="subscript"/>
              </w:rPr>
              <w:t xml:space="preserve"> =</w:t>
            </w:r>
            <w:r w:rsidRPr="006C5474">
              <w:rPr>
                <w:rFonts w:ascii="Times New Roman" w:hAnsi="Times New Roman"/>
                <w:i/>
              </w:rPr>
              <w:t xml:space="preserve"> </w:t>
            </w:r>
            <w:proofErr w:type="spellStart"/>
            <w:r w:rsidRPr="006C5474">
              <w:rPr>
                <w:rFonts w:ascii="Times New Roman" w:hAnsi="Times New Roman"/>
                <w:i/>
              </w:rPr>
              <w:t>v</w:t>
            </w:r>
            <w:r>
              <w:rPr>
                <w:rFonts w:cs="Arial"/>
                <w:vertAlign w:val="subscript"/>
              </w:rPr>
              <w:t>Y,G</w:t>
            </w:r>
            <w:proofErr w:type="spellEnd"/>
          </w:p>
        </w:tc>
      </w:tr>
    </w:tbl>
    <w:p w:rsidR="00671B5E" w:rsidRDefault="00671B5E" w:rsidP="008B4D6E">
      <w:pPr>
        <w:pStyle w:val="VSSpacer12pt"/>
      </w:pPr>
    </w:p>
    <w:p w:rsidR="00671B5E" w:rsidRDefault="00671B5E" w:rsidP="008B4D6E">
      <w:pPr>
        <w:pStyle w:val="VSSpacer12pt"/>
      </w:pPr>
    </w:p>
    <w:p w:rsidR="00671B5E" w:rsidRPr="00FC730D" w:rsidRDefault="00671B5E" w:rsidP="008B4D6E">
      <w:pPr>
        <w:pStyle w:val="VSHeadingPrime"/>
      </w:pPr>
      <w:r w:rsidRPr="00FC730D">
        <w:t>DATA ANALYSIS</w:t>
      </w:r>
    </w:p>
    <w:p w:rsidR="00236B08" w:rsidRDefault="00236B08" w:rsidP="005D5116">
      <w:pPr>
        <w:pStyle w:val="VSSpacer6pt"/>
      </w:pPr>
    </w:p>
    <w:p w:rsidR="00236B08" w:rsidRDefault="0005085B" w:rsidP="008B4D6E">
      <w:pPr>
        <w:pStyle w:val="VSSpacer12pt"/>
      </w:pPr>
      <w:r>
        <w:t xml:space="preserve">Students should re-write their equation as </w:t>
      </w:r>
    </w:p>
    <w:p w:rsidR="00236B08" w:rsidRDefault="0005085B" w:rsidP="008233FC">
      <w:pPr>
        <w:pStyle w:val="VSFigureEquation"/>
      </w:pPr>
      <w:proofErr w:type="spellStart"/>
      <w:proofErr w:type="gramStart"/>
      <w:r w:rsidRPr="006C5474">
        <w:rPr>
          <w:i/>
        </w:rPr>
        <w:t>v</w:t>
      </w:r>
      <w:r>
        <w:rPr>
          <w:vertAlign w:val="subscript"/>
        </w:rPr>
        <w:t>Y</w:t>
      </w:r>
      <w:r w:rsidRPr="006C5474">
        <w:rPr>
          <w:vertAlign w:val="subscript"/>
        </w:rPr>
        <w:t>,</w:t>
      </w:r>
      <w:proofErr w:type="gramEnd"/>
      <w:r w:rsidRPr="006C5474">
        <w:rPr>
          <w:vertAlign w:val="subscript"/>
        </w:rPr>
        <w:t>T</w:t>
      </w:r>
      <w:proofErr w:type="spellEnd"/>
      <w:r>
        <w:rPr>
          <w:vertAlign w:val="subscript"/>
        </w:rPr>
        <w:t xml:space="preserve"> =</w:t>
      </w:r>
      <w:r w:rsidRPr="006C5474">
        <w:rPr>
          <w:i/>
        </w:rPr>
        <w:t xml:space="preserve"> </w:t>
      </w:r>
      <w:proofErr w:type="spellStart"/>
      <w:r w:rsidRPr="006C5474">
        <w:rPr>
          <w:i/>
        </w:rPr>
        <w:t>v</w:t>
      </w:r>
      <w:r>
        <w:rPr>
          <w:vertAlign w:val="subscript"/>
        </w:rPr>
        <w:t>Y,G</w:t>
      </w:r>
      <w:proofErr w:type="spellEnd"/>
      <w:r>
        <w:rPr>
          <w:vertAlign w:val="subscript"/>
        </w:rPr>
        <w:t xml:space="preserve"> + </w:t>
      </w:r>
      <w:proofErr w:type="spellStart"/>
      <w:r w:rsidRPr="006C5474">
        <w:rPr>
          <w:i/>
        </w:rPr>
        <w:t>v</w:t>
      </w:r>
      <w:r>
        <w:rPr>
          <w:vertAlign w:val="subscript"/>
        </w:rPr>
        <w:t>G,T</w:t>
      </w:r>
      <w:proofErr w:type="spellEnd"/>
    </w:p>
    <w:p w:rsidR="00EE3430" w:rsidRDefault="00EE3430" w:rsidP="008B4D6E">
      <w:pPr>
        <w:pStyle w:val="VSSpacer12pt"/>
      </w:pPr>
    </w:p>
    <w:p w:rsidR="00964490" w:rsidRPr="00FC730D" w:rsidRDefault="005D5116" w:rsidP="00964490">
      <w:pPr>
        <w:pStyle w:val="VSHeadingPrime"/>
      </w:pPr>
      <w:r>
        <w:t xml:space="preserve">Answers to </w:t>
      </w:r>
      <w:r w:rsidR="00964490" w:rsidRPr="00FC730D">
        <w:t>ANALYSIS</w:t>
      </w:r>
      <w:r w:rsidR="00964490">
        <w:t xml:space="preserve"> Questions</w:t>
      </w:r>
    </w:p>
    <w:p w:rsidR="00964490" w:rsidRDefault="00964490" w:rsidP="008233FC">
      <w:pPr>
        <w:pStyle w:val="VSStep1-9"/>
        <w:keepNext/>
      </w:pPr>
      <w:r>
        <w:t>1.</w:t>
      </w:r>
      <w:r>
        <w:tab/>
      </w:r>
      <w:r w:rsidR="008233FC">
        <w:t>The answers should be yes. Students should show an example from their data and from the train example.</w:t>
      </w:r>
      <w:r w:rsidRPr="00964490">
        <w:t xml:space="preserve"> </w:t>
      </w:r>
    </w:p>
    <w:p w:rsidR="008233FC" w:rsidRDefault="00171D58" w:rsidP="008233FC">
      <w:pPr>
        <w:pStyle w:val="VSStep1-9"/>
      </w:pPr>
      <w:r>
        <w:rPr>
          <w:noProof/>
        </w:rPr>
        <w:pict>
          <v:group id="Group 12" o:spid="_x0000_s1026" style="position:absolute;left:0;text-align:left;margin-left:173.7pt;margin-top:21.35pt;width:125.45pt;height:52.5pt;z-index:251673600" coordsize="1593215,666750" wrapcoords="11123 6480 259 7714 -259 8023 -259 11726 19789 12651 20565 12651 20695 12651 21341 11417 21859 9257 21212 7714 14357 6480 11123 6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4DuZcEAACrGAAADgAAAGRycy9lMm9Eb2MueG1s7Fldb9s2FH0fsP9A6N2xJEu2ZcQpVKfOBgRt&#10;0KTrMyNRtjCJ5Eg6kjfsv++SlGTHsVs3W/sw6EXmNy8PD+89pC/f1GWBnoiQOaNzx7twHURowtKc&#10;rubOp4flYOogqTBNccEomTtbIp03Vz//dFnxGfHZmhUpEQgGoXJW8bmzVorPhkOZrEmJ5QXjhEJl&#10;xkSJFWTFapgKXMHoZTH0XXc8rJhIuWAJkRJKr22lc2XGzzKSqA9ZJolCxdwB25T5CvN91N/h1SWe&#10;rQTm6zxpzMCvsKLEOYVJu6GuscJoI/IXQ5V5IphkmbpIWDlkWZYnxKwBVuO5B6u5EWzDzVpWs2rF&#10;O5gA2gOcXj1s8v7pTqA8hb3zHURxCXtkpkWQB3AqvppBmxvB7/mdaApWNqfXW2ei1L+wElQbWLcd&#10;rKRWKIFCL4xGvhc6KIG68Xg8CRvckzVszotuyfrdlzsO22mH2rrOmIoDheQOJfnvULpfY04M+FIj&#10;0KA0bkG6VwLnq7VCsRCsQgtGKZCNCTS2sJlOC9pgJmcS4GsBQ1mR898AGEOZZ9D5YeC6DTwtflHo&#10;hlEL38iC12GAZ1xIdUNYiXRi7sjGsM4iOwt+upUK9g86th20OQXVX8mKPF3mRWEy+uyRRSHQE4ZT&#10;o2pPrwj6PWulcF68oylSWw6UwRqEppkdkpjD18ypt8YCYFJqWxA7+UeSAfmAI76Bwhz73dQ4SQhV&#10;7fQFhda6WwaGdh3dr3ds2uuu1qqus4Xmi7N2PczMjKquc5lTJo7NvkMss+0Bvb116+QjS7eGGqYC&#10;WKtP2g+g7+Sr9J2cSd9fNH2PEjkajQIgKYLDfozN49F06kG1cQY9m3s2nxMJjztj0BY2Yp10xtMz&#10;2XzcGY8CPzp0xs+DWc/fnr+v52/U8vdBh/q3rEbRHl+14EKqhmLtao30aqNoK4A63eUHURiCRHgp&#10;vsAVT7U31u52FI0mls+n5YMAFWOC2gnBQJnWCWBNqx26AhjzZeiHkFsrUAEm+MIijSb+axFO/HgS&#10;RoNxHHqDwHOngzh2/cH1MnZjN1guouDt32BFib1gVoE656DtNUgAxrLAq0YJ6+rzRF6Jk2cXB88b&#10;GsluhQ0MbAROa6qN1kaw7cVtvbwu+J8hO76DXjlj1lfolfT3VmKd1CuqfqwbBlrpggSzdynJk2UO&#10;wvMWS3WHBVyegGxwIVQf4JMVrJo7rEk5aM3En8fKdXvYSKh1kN5uULF/bLAgDip+paDjIy8IYFhl&#10;MgGQBzJiv+Zxv4ZuygUD5Qr6BKwzSd1eFW0yE6z8DPfGWM8KVZgmMDdI3Ta5UPaKCPfOhMSxaQT3&#10;NY7VLb3nSavctZB+qD9jwRvtrYBB71kbrPDs4AzZtvooUBZvFMtyo8h3grARij9OD2ohZkNo54Kg&#10;qNlpuPV8iw/yXH8SjGDA3gldHL2P905o7py8NJ3phOxTRcvQ3hf9n3wR+OtDX9Tpnm/0ReHEnY6t&#10;HvInI7d9cAL3bF6kelGknx17f/Qf+aPmpbR91um1ESic76qNzMMvvIgb1d683usn9/280VK7/xiu&#10;/gEAAP//AwBQSwMEFAAGAAgAAAAhAElXMzvhAAAACgEAAA8AAABkcnMvZG93bnJldi54bWxMj0FP&#10;g0AQhe8m/ofNmHizC4VKiyxN06inxsTWxPS2hSmQsrOE3QL9944nPU7el/e+ydaTacWAvWssKQhn&#10;AQikwpYNVQq+Dm9PSxDOayp1awkV3NDBOr+/y3Ra2pE+cdj7SnAJuVQrqL3vUildUaPRbmY7JM7O&#10;tjfa89lXsuz1yOWmlfMgeJZGN8QLte5wW2Nx2V+NgvdRj5sofB12l/P2djwsPr53ISr1+DBtXkB4&#10;nPwfDL/6rA45O53slUonWgVRnMSMKojnCQgGFqtlBOLEZJwkIPNM/n8h/wEAAP//AwBQSwECLQAU&#10;AAYACAAAACEA5JnDwPsAAADhAQAAEwAAAAAAAAAAAAAAAAAAAAAAW0NvbnRlbnRfVHlwZXNdLnht&#10;bFBLAQItABQABgAIAAAAIQAjsmrh1wAAAJQBAAALAAAAAAAAAAAAAAAAACwBAABfcmVscy8ucmVs&#10;c1BLAQItABQABgAIAAAAIQDE3gO5lwQAAKsYAAAOAAAAAAAAAAAAAAAAACwCAABkcnMvZTJvRG9j&#10;LnhtbFBLAQItABQABgAIAAAAIQBJVzM74QAAAAoBAAAPAAAAAAAAAAAAAAAAAO8GAABkcnMvZG93&#10;bnJldi54bWxQSwUGAAAAAAQABADzAAAA/QcAAAAA&#10;">
            <v:shapetype id="_x0000_t32" coordsize="21600,21600" o:spt="32" o:oned="t" path="m,l21600,21600e" filled="f">
              <v:path arrowok="t" fillok="f" o:connecttype="none"/>
              <o:lock v:ext="edit" shapetype="t"/>
            </v:shapetype>
            <v:shape id="Straight Arrow Connector 6" o:spid="_x0000_s1027" type="#_x0000_t32" style="position:absolute;top:254000;width:950595;height:63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3mo8IAAADaAAAADwAAAGRycy9kb3ducmV2LnhtbESPS4vCQBCE7wv+h6GFvW0mK/ggOsoi&#10;CF4WfKF4azJtEsz0hEyr8d87wsIei6r6ipotOlerO7Wh8mzgO0lBEefeVlwYOOxXXxNQQZAt1p7J&#10;wJMCLOa9jxlm1j94S/edFCpCOGRooBRpMq1DXpLDkPiGOHoX3zqUKNtC2xYfEe5qPUjTkXZYcVwo&#10;saFlSfl1d3MGtuPbcDj4XeWiz93SnTcnOa5Pxnz2u58pKKFO/sN/7bU1MIL3lXgD9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N3mo8IAAADaAAAADwAAAAAAAAAAAAAA&#10;AAChAgAAZHJzL2Rvd25yZXYueG1sUEsFBgAAAAAEAAQA+QAAAJADAAAAAA==&#10;" strokecolor="black [3213]" strokeweight="2pt">
              <v:stroke endarrow="open"/>
            </v:shape>
            <v:shape id="Straight Arrow Connector 7" o:spid="_x0000_s1028" type="#_x0000_t32" style="position:absolute;left:933450;top:254000;width:638810;height:63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X1/MYAAADaAAAADwAAAGRycy9kb3ducmV2LnhtbESPT2vCQBTE7wW/w/IEL6VuLFhLdBWb&#10;ICillaqX3h7ZZxLMvg3ZzR+/fbdQ6HGYmd8wq81gKtFR40rLCmbTCARxZnXJuYLLeff0CsJ5ZI2V&#10;ZVJwJweb9ehhhbG2PX9Rd/K5CBB2MSoovK9jKV1WkEE3tTVx8K62MeiDbHKpG+wD3FTyOYpepMGS&#10;w0KBNSUFZbdTaxQkt890eP9uj4/Xj3SWvZ3nqb4clJqMh+0ShKfB/4f/2nutYAG/V8INkO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ZF9fzGAAAA2gAAAA8AAAAAAAAA&#10;AAAAAAAAoQIAAGRycy9kb3ducmV2LnhtbFBLBQYAAAAABAAEAPkAAACUAwAAAAA=&#10;" strokecolor="black [3213]" strokeweight="2pt">
              <v:stroke endarrow="open"/>
            </v:shape>
            <v:shape id="Straight Arrow Connector 8" o:spid="_x0000_s1029" type="#_x0000_t32" style="position:absolute;top:342900;width:1593215;height:63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7XSsAAAADaAAAADwAAAGRycy9kb3ducmV2LnhtbERPTWvCQBC9F/wPywje6kYhbUldRQQh&#10;F6HaUvE2ZMckmJ0N2TFJ/333IHh8vO/VZnSN6qkLtWcDi3kCirjwtubSwM/3/vUDVBBki41nMvBH&#10;ATbrycsKM+sHPlJ/klLFEA4ZGqhE2kzrUFTkMMx9Sxy5q+8cSoRdqW2HQwx3jV4myZt2WHNsqLCl&#10;XUXF7XR3Bo7v9zRdHvaF6Mu4c5evs/zmZ2Nm03H7CUpolKf44c6tgbg1Xok3QK//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4O10rAAAAA2gAAAA8AAAAAAAAAAAAAAAAA&#10;oQIAAGRycy9kb3ducmV2LnhtbFBLBQYAAAAABAAEAPkAAACOAwAAAAA=&#10;" strokecolor="black [3213]" strokeweight="2pt">
              <v:stroke endarrow="open"/>
            </v:shape>
            <v:shapetype id="_x0000_t202" coordsize="21600,21600" o:spt="202" path="m,l,21600r21600,l21600,xe">
              <v:stroke joinstyle="miter"/>
              <v:path gradientshapeok="t" o:connecttype="rect"/>
            </v:shapetype>
            <v:shape id="Text Box 9" o:spid="_x0000_s1030" type="#_x0000_t202" style="position:absolute;left:249555;width:450850;height:393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8233FC" w:rsidRDefault="008233FC">
                    <w:proofErr w:type="spellStart"/>
                    <w:proofErr w:type="gramStart"/>
                    <w:r w:rsidRPr="008233FC">
                      <w:rPr>
                        <w:i/>
                      </w:rPr>
                      <w:t>v</w:t>
                    </w:r>
                    <w:r w:rsidRPr="008233FC">
                      <w:rPr>
                        <w:rFonts w:ascii="Arial" w:hAnsi="Arial" w:cs="Arial"/>
                        <w:vertAlign w:val="subscript"/>
                      </w:rPr>
                      <w:t>Y,</w:t>
                    </w:r>
                    <w:proofErr w:type="gramEnd"/>
                    <w:r w:rsidRPr="008233FC">
                      <w:rPr>
                        <w:rFonts w:ascii="Arial" w:hAnsi="Arial" w:cs="Arial"/>
                        <w:vertAlign w:val="subscript"/>
                      </w:rPr>
                      <w:t>T</w:t>
                    </w:r>
                    <w:proofErr w:type="spellEnd"/>
                  </w:p>
                </w:txbxContent>
              </v:textbox>
            </v:shape>
            <v:shape id="Text Box 10" o:spid="_x0000_s1031" type="#_x0000_t202" style="position:absolute;left:1027430;width:450850;height:393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8233FC" w:rsidRDefault="008233FC" w:rsidP="008233FC">
                    <w:proofErr w:type="spellStart"/>
                    <w:proofErr w:type="gramStart"/>
                    <w:r w:rsidRPr="008233FC">
                      <w:rPr>
                        <w:i/>
                      </w:rPr>
                      <w:t>v</w:t>
                    </w:r>
                    <w:r w:rsidRPr="008233FC">
                      <w:rPr>
                        <w:rFonts w:ascii="Arial" w:hAnsi="Arial" w:cs="Arial"/>
                        <w:vertAlign w:val="subscript"/>
                      </w:rPr>
                      <w:t>Y,</w:t>
                    </w:r>
                    <w:proofErr w:type="gramEnd"/>
                    <w:r>
                      <w:rPr>
                        <w:rFonts w:ascii="Arial" w:hAnsi="Arial" w:cs="Arial"/>
                        <w:vertAlign w:val="subscript"/>
                      </w:rPr>
                      <w:t>G</w:t>
                    </w:r>
                    <w:proofErr w:type="spellEnd"/>
                  </w:p>
                </w:txbxContent>
              </v:textbox>
            </v:shape>
            <v:shape id="Text Box 11" o:spid="_x0000_s1032" type="#_x0000_t202" style="position:absolute;left:570865;top:273050;width:450850;height:393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8233FC" w:rsidRDefault="008233FC" w:rsidP="008233FC">
                    <w:proofErr w:type="spellStart"/>
                    <w:proofErr w:type="gramStart"/>
                    <w:r>
                      <w:rPr>
                        <w:i/>
                      </w:rPr>
                      <w:t>v</w:t>
                    </w:r>
                    <w:r>
                      <w:rPr>
                        <w:rFonts w:ascii="Arial" w:hAnsi="Arial" w:cs="Arial"/>
                        <w:vertAlign w:val="subscript"/>
                      </w:rPr>
                      <w:t>G</w:t>
                    </w:r>
                    <w:r w:rsidRPr="008233FC">
                      <w:rPr>
                        <w:rFonts w:ascii="Arial" w:hAnsi="Arial" w:cs="Arial"/>
                        <w:vertAlign w:val="subscript"/>
                      </w:rPr>
                      <w:t>,</w:t>
                    </w:r>
                    <w:proofErr w:type="gramEnd"/>
                    <w:r w:rsidRPr="008233FC">
                      <w:rPr>
                        <w:rFonts w:ascii="Arial" w:hAnsi="Arial" w:cs="Arial"/>
                        <w:vertAlign w:val="subscript"/>
                      </w:rPr>
                      <w:t>T</w:t>
                    </w:r>
                    <w:proofErr w:type="spellEnd"/>
                  </w:p>
                </w:txbxContent>
              </v:textbox>
            </v:shape>
            <w10:wrap type="through"/>
          </v:group>
        </w:pict>
      </w:r>
      <w:r w:rsidR="00964490">
        <w:t>2.</w:t>
      </w:r>
      <w:r w:rsidR="00964490">
        <w:tab/>
      </w:r>
      <w:r w:rsidR="008233FC">
        <w:t>A vector addition diagram for this equation might look like this:</w:t>
      </w:r>
    </w:p>
    <w:p w:rsidR="008233FC" w:rsidRDefault="008233FC" w:rsidP="008233FC">
      <w:pPr>
        <w:pStyle w:val="VSStep1-9"/>
      </w:pPr>
    </w:p>
    <w:sectPr w:rsidR="008233FC" w:rsidSect="0058519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5B" w:rsidRDefault="0005085B">
      <w:r>
        <w:separator/>
      </w:r>
    </w:p>
  </w:endnote>
  <w:endnote w:type="continuationSeparator" w:id="0">
    <w:p w:rsidR="0005085B" w:rsidRDefault="0005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Default="0005085B" w:rsidP="008067FD">
    <w:pPr>
      <w:pStyle w:val="VSFooterevenpages"/>
    </w:pPr>
    <w:r w:rsidRPr="008067FD">
      <w:rPr>
        <w:i w:val="0"/>
        <w:sz w:val="24"/>
        <w:szCs w:val="24"/>
      </w:rPr>
      <w:pgNum/>
    </w:r>
    <w:r>
      <w:rPr>
        <w:i w:val="0"/>
        <w:sz w:val="24"/>
        <w:szCs w:val="24"/>
      </w:rPr>
      <w:t xml:space="preserve"> I</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Default="0005085B" w:rsidP="008067FD">
    <w:pPr>
      <w:pStyle w:val="VSFooteroddpages"/>
    </w:pPr>
    <w:r>
      <w:tab/>
    </w:r>
    <w:r w:rsidRPr="008067FD">
      <w:rPr>
        <w:i w:val="0"/>
        <w:sz w:val="24"/>
        <w:szCs w:val="24"/>
      </w:rPr>
      <w:pgNum/>
    </w:r>
    <w:r>
      <w:rPr>
        <w:i w:val="0"/>
        <w:sz w:val="24"/>
        <w:szCs w:val="24"/>
      </w:rPr>
      <w:t xml:space="preserve"> 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Pr="00B20DB5" w:rsidRDefault="0005085B" w:rsidP="008067FD">
    <w:pPr>
      <w:pStyle w:val="VSFooter1stpage"/>
    </w:pPr>
    <w:r>
      <w:tab/>
      <w:t>© Vernier Software &amp; Technology</w:t>
    </w:r>
    <w:r>
      <w:tab/>
    </w:r>
    <w:r w:rsidRPr="008067FD">
      <w:rPr>
        <w:i w:val="0"/>
        <w:sz w:val="24"/>
        <w:szCs w:val="24"/>
      </w:rPr>
      <w:pgNum/>
    </w:r>
    <w:r>
      <w:rPr>
        <w:i w:val="0"/>
        <w:sz w:val="24"/>
        <w:szCs w:val="24"/>
      </w:rPr>
      <w:t xml:space="preserve"> 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5B" w:rsidRDefault="0005085B">
      <w:r>
        <w:separator/>
      </w:r>
    </w:p>
  </w:footnote>
  <w:footnote w:type="continuationSeparator" w:id="0">
    <w:p w:rsidR="0005085B" w:rsidRDefault="0005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Pr="00DF3353" w:rsidRDefault="0005085B" w:rsidP="008067FD">
    <w:pPr>
      <w:pStyle w:val="VSHeaderevenpages"/>
    </w:pPr>
    <w:r>
      <w:t>Graphical Analysis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Default="0005085B" w:rsidP="008067FD">
    <w:pPr>
      <w:pStyle w:val="VSHeaderoddpages"/>
    </w:pPr>
    <w:r>
      <w:tab/>
      <w:t xml:space="preserve">Relative </w:t>
    </w:r>
    <w:proofErr w:type="spellStart"/>
    <w:r>
      <w:t>Velocites</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5B" w:rsidRDefault="0005085B" w:rsidP="008067FD">
    <w:pPr>
      <w:pStyle w:val="VSHeader1stpage"/>
    </w:pPr>
    <w:r>
      <w:tab/>
      <w:t>Graphical Analysis 4</w:t>
    </w:r>
  </w:p>
  <w:p w:rsidR="0005085B" w:rsidRDefault="0005085B" w:rsidP="008067FD">
    <w:pPr>
      <w:pStyle w:val="VSHeaderChapter"/>
    </w:pPr>
    <w:r w:rsidRPr="008754AC">
      <w:rPr>
        <w:sz w:val="28"/>
        <w:szCs w:val="28"/>
      </w:rPr>
      <w:t>INSTRUCTOR INFORMATION</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intFractionalCharacterWidth/>
  <w:mirrorMargins/>
  <w:proofState w:spelling="clean" w:grammar="clean"/>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
  <w:rsids>
    <w:rsidRoot w:val="00F87212"/>
    <w:rsid w:val="00006D02"/>
    <w:rsid w:val="00017797"/>
    <w:rsid w:val="00021254"/>
    <w:rsid w:val="000213D7"/>
    <w:rsid w:val="00024371"/>
    <w:rsid w:val="00026446"/>
    <w:rsid w:val="000314CB"/>
    <w:rsid w:val="00043859"/>
    <w:rsid w:val="0004600F"/>
    <w:rsid w:val="0004661A"/>
    <w:rsid w:val="0005085B"/>
    <w:rsid w:val="0005598A"/>
    <w:rsid w:val="00064D81"/>
    <w:rsid w:val="000677F4"/>
    <w:rsid w:val="00073583"/>
    <w:rsid w:val="00082F50"/>
    <w:rsid w:val="00083EB1"/>
    <w:rsid w:val="000900B9"/>
    <w:rsid w:val="000911E1"/>
    <w:rsid w:val="00092F4F"/>
    <w:rsid w:val="000969AD"/>
    <w:rsid w:val="000A6DD8"/>
    <w:rsid w:val="000B160B"/>
    <w:rsid w:val="000B4A7E"/>
    <w:rsid w:val="000B65D0"/>
    <w:rsid w:val="000B7E94"/>
    <w:rsid w:val="000C0CF5"/>
    <w:rsid w:val="000C3025"/>
    <w:rsid w:val="000D2869"/>
    <w:rsid w:val="000D4B92"/>
    <w:rsid w:val="000E0739"/>
    <w:rsid w:val="000E2D9E"/>
    <w:rsid w:val="000E314A"/>
    <w:rsid w:val="000E69C8"/>
    <w:rsid w:val="000F4A3B"/>
    <w:rsid w:val="000F62EB"/>
    <w:rsid w:val="000F6DD8"/>
    <w:rsid w:val="00114862"/>
    <w:rsid w:val="00115584"/>
    <w:rsid w:val="00123C1F"/>
    <w:rsid w:val="00123D42"/>
    <w:rsid w:val="00142A9D"/>
    <w:rsid w:val="00145AF3"/>
    <w:rsid w:val="00150B8D"/>
    <w:rsid w:val="001575FF"/>
    <w:rsid w:val="00164BC2"/>
    <w:rsid w:val="001651C9"/>
    <w:rsid w:val="0016655B"/>
    <w:rsid w:val="00171D58"/>
    <w:rsid w:val="00173936"/>
    <w:rsid w:val="00176347"/>
    <w:rsid w:val="001778D9"/>
    <w:rsid w:val="00184220"/>
    <w:rsid w:val="001964B7"/>
    <w:rsid w:val="001A1B02"/>
    <w:rsid w:val="001A23F4"/>
    <w:rsid w:val="001A79A0"/>
    <w:rsid w:val="001A7A66"/>
    <w:rsid w:val="001B63CE"/>
    <w:rsid w:val="001B7C68"/>
    <w:rsid w:val="001C0DED"/>
    <w:rsid w:val="001C277B"/>
    <w:rsid w:val="001C5555"/>
    <w:rsid w:val="001D282B"/>
    <w:rsid w:val="001D5744"/>
    <w:rsid w:val="001E691C"/>
    <w:rsid w:val="001F2FD4"/>
    <w:rsid w:val="001F4C63"/>
    <w:rsid w:val="002001BB"/>
    <w:rsid w:val="002021CA"/>
    <w:rsid w:val="002049AC"/>
    <w:rsid w:val="0020592C"/>
    <w:rsid w:val="002141EA"/>
    <w:rsid w:val="002166FC"/>
    <w:rsid w:val="00220B6A"/>
    <w:rsid w:val="0022114C"/>
    <w:rsid w:val="002315A4"/>
    <w:rsid w:val="00231D48"/>
    <w:rsid w:val="00236B08"/>
    <w:rsid w:val="002371E3"/>
    <w:rsid w:val="002430FD"/>
    <w:rsid w:val="0024779F"/>
    <w:rsid w:val="00256A56"/>
    <w:rsid w:val="00261063"/>
    <w:rsid w:val="00261600"/>
    <w:rsid w:val="002649EF"/>
    <w:rsid w:val="00275BB2"/>
    <w:rsid w:val="002760E3"/>
    <w:rsid w:val="00286E2F"/>
    <w:rsid w:val="002875CD"/>
    <w:rsid w:val="00297972"/>
    <w:rsid w:val="002A064C"/>
    <w:rsid w:val="002A46C9"/>
    <w:rsid w:val="002B2878"/>
    <w:rsid w:val="002B2AAF"/>
    <w:rsid w:val="002B6458"/>
    <w:rsid w:val="002C08FC"/>
    <w:rsid w:val="002C36D3"/>
    <w:rsid w:val="002C64BC"/>
    <w:rsid w:val="002C6ADD"/>
    <w:rsid w:val="002C6DF3"/>
    <w:rsid w:val="002D0445"/>
    <w:rsid w:val="002D4C87"/>
    <w:rsid w:val="002D5E8C"/>
    <w:rsid w:val="002E14A6"/>
    <w:rsid w:val="002E4586"/>
    <w:rsid w:val="002F6249"/>
    <w:rsid w:val="002F7DBE"/>
    <w:rsid w:val="00300AED"/>
    <w:rsid w:val="0030206B"/>
    <w:rsid w:val="00316A23"/>
    <w:rsid w:val="00317D6B"/>
    <w:rsid w:val="00320ED3"/>
    <w:rsid w:val="003242AC"/>
    <w:rsid w:val="00324B97"/>
    <w:rsid w:val="00326954"/>
    <w:rsid w:val="00332BA4"/>
    <w:rsid w:val="00340F0C"/>
    <w:rsid w:val="003422FD"/>
    <w:rsid w:val="00343FBF"/>
    <w:rsid w:val="00347556"/>
    <w:rsid w:val="0035133C"/>
    <w:rsid w:val="00351A43"/>
    <w:rsid w:val="0035380A"/>
    <w:rsid w:val="00357081"/>
    <w:rsid w:val="00357EE1"/>
    <w:rsid w:val="003720FF"/>
    <w:rsid w:val="00375C39"/>
    <w:rsid w:val="00384DC0"/>
    <w:rsid w:val="003879CB"/>
    <w:rsid w:val="00387EEE"/>
    <w:rsid w:val="00390511"/>
    <w:rsid w:val="00390C54"/>
    <w:rsid w:val="003A1CB8"/>
    <w:rsid w:val="003B583D"/>
    <w:rsid w:val="003B68B8"/>
    <w:rsid w:val="003C3F59"/>
    <w:rsid w:val="003C554B"/>
    <w:rsid w:val="003D261E"/>
    <w:rsid w:val="003D6CEA"/>
    <w:rsid w:val="003E70DF"/>
    <w:rsid w:val="003E753A"/>
    <w:rsid w:val="003F5AE3"/>
    <w:rsid w:val="00412F4A"/>
    <w:rsid w:val="00414099"/>
    <w:rsid w:val="004140B8"/>
    <w:rsid w:val="004247FA"/>
    <w:rsid w:val="00426BEE"/>
    <w:rsid w:val="0042771B"/>
    <w:rsid w:val="004310BD"/>
    <w:rsid w:val="00431260"/>
    <w:rsid w:val="00433555"/>
    <w:rsid w:val="00444B9A"/>
    <w:rsid w:val="00444EF5"/>
    <w:rsid w:val="00444F81"/>
    <w:rsid w:val="00445DEE"/>
    <w:rsid w:val="00445FC6"/>
    <w:rsid w:val="004507CE"/>
    <w:rsid w:val="00452DDE"/>
    <w:rsid w:val="00455EED"/>
    <w:rsid w:val="004610A4"/>
    <w:rsid w:val="00463F3C"/>
    <w:rsid w:val="004651F2"/>
    <w:rsid w:val="00466036"/>
    <w:rsid w:val="00470669"/>
    <w:rsid w:val="00476756"/>
    <w:rsid w:val="0049105F"/>
    <w:rsid w:val="00497E1A"/>
    <w:rsid w:val="00497EA9"/>
    <w:rsid w:val="004A1535"/>
    <w:rsid w:val="004A733D"/>
    <w:rsid w:val="004B109C"/>
    <w:rsid w:val="004B6A5D"/>
    <w:rsid w:val="004B79C2"/>
    <w:rsid w:val="004C16C3"/>
    <w:rsid w:val="004C49A4"/>
    <w:rsid w:val="004C7280"/>
    <w:rsid w:val="004D35A4"/>
    <w:rsid w:val="004E0ACD"/>
    <w:rsid w:val="004E3D25"/>
    <w:rsid w:val="004E4939"/>
    <w:rsid w:val="004E69F0"/>
    <w:rsid w:val="004E7A35"/>
    <w:rsid w:val="004F1925"/>
    <w:rsid w:val="004F59DE"/>
    <w:rsid w:val="004F796C"/>
    <w:rsid w:val="00500EB9"/>
    <w:rsid w:val="00501057"/>
    <w:rsid w:val="00502321"/>
    <w:rsid w:val="0050281B"/>
    <w:rsid w:val="00507AEF"/>
    <w:rsid w:val="0051058A"/>
    <w:rsid w:val="005121CA"/>
    <w:rsid w:val="00516EAE"/>
    <w:rsid w:val="00520D04"/>
    <w:rsid w:val="0053503C"/>
    <w:rsid w:val="005362EF"/>
    <w:rsid w:val="00546423"/>
    <w:rsid w:val="00554398"/>
    <w:rsid w:val="00557991"/>
    <w:rsid w:val="0057200A"/>
    <w:rsid w:val="005765A1"/>
    <w:rsid w:val="00581812"/>
    <w:rsid w:val="005843C4"/>
    <w:rsid w:val="00584914"/>
    <w:rsid w:val="0058519B"/>
    <w:rsid w:val="00585AC4"/>
    <w:rsid w:val="00595140"/>
    <w:rsid w:val="005A0B8D"/>
    <w:rsid w:val="005A2232"/>
    <w:rsid w:val="005B2BA7"/>
    <w:rsid w:val="005C3891"/>
    <w:rsid w:val="005C58D0"/>
    <w:rsid w:val="005C7D1B"/>
    <w:rsid w:val="005D0A8A"/>
    <w:rsid w:val="005D5116"/>
    <w:rsid w:val="005D6C81"/>
    <w:rsid w:val="005D757A"/>
    <w:rsid w:val="005E608F"/>
    <w:rsid w:val="005F4AB3"/>
    <w:rsid w:val="00604283"/>
    <w:rsid w:val="00606D6A"/>
    <w:rsid w:val="00607DEB"/>
    <w:rsid w:val="006122B7"/>
    <w:rsid w:val="00616CE1"/>
    <w:rsid w:val="0062028C"/>
    <w:rsid w:val="00621161"/>
    <w:rsid w:val="00623585"/>
    <w:rsid w:val="006313C1"/>
    <w:rsid w:val="00635A0C"/>
    <w:rsid w:val="00641A8E"/>
    <w:rsid w:val="00646B63"/>
    <w:rsid w:val="00653247"/>
    <w:rsid w:val="00656858"/>
    <w:rsid w:val="00671B5E"/>
    <w:rsid w:val="006733B4"/>
    <w:rsid w:val="00674CDA"/>
    <w:rsid w:val="006752D2"/>
    <w:rsid w:val="00680BF7"/>
    <w:rsid w:val="0069120D"/>
    <w:rsid w:val="006963C4"/>
    <w:rsid w:val="00697C3E"/>
    <w:rsid w:val="006B1821"/>
    <w:rsid w:val="006B213A"/>
    <w:rsid w:val="006B281A"/>
    <w:rsid w:val="006B5A3F"/>
    <w:rsid w:val="006C055B"/>
    <w:rsid w:val="006C0812"/>
    <w:rsid w:val="006C1C21"/>
    <w:rsid w:val="006C6366"/>
    <w:rsid w:val="006D05F0"/>
    <w:rsid w:val="006D12F9"/>
    <w:rsid w:val="006D1401"/>
    <w:rsid w:val="006E12A1"/>
    <w:rsid w:val="006E17CC"/>
    <w:rsid w:val="006E2EC7"/>
    <w:rsid w:val="006E47C8"/>
    <w:rsid w:val="00702184"/>
    <w:rsid w:val="007021CA"/>
    <w:rsid w:val="00703BD0"/>
    <w:rsid w:val="00714796"/>
    <w:rsid w:val="0071796B"/>
    <w:rsid w:val="00721821"/>
    <w:rsid w:val="00722160"/>
    <w:rsid w:val="00723225"/>
    <w:rsid w:val="0072358D"/>
    <w:rsid w:val="00737263"/>
    <w:rsid w:val="00740BD4"/>
    <w:rsid w:val="007438C5"/>
    <w:rsid w:val="007444A0"/>
    <w:rsid w:val="007526F0"/>
    <w:rsid w:val="007535A9"/>
    <w:rsid w:val="00756011"/>
    <w:rsid w:val="00783184"/>
    <w:rsid w:val="007A1CD1"/>
    <w:rsid w:val="007A5B32"/>
    <w:rsid w:val="007B7AAA"/>
    <w:rsid w:val="007C4CDA"/>
    <w:rsid w:val="007D2EA1"/>
    <w:rsid w:val="007F295C"/>
    <w:rsid w:val="007F767D"/>
    <w:rsid w:val="007F7ACB"/>
    <w:rsid w:val="008067FD"/>
    <w:rsid w:val="0081427E"/>
    <w:rsid w:val="00816B54"/>
    <w:rsid w:val="00822532"/>
    <w:rsid w:val="008233FC"/>
    <w:rsid w:val="008248D7"/>
    <w:rsid w:val="00824B75"/>
    <w:rsid w:val="008254DE"/>
    <w:rsid w:val="00825E06"/>
    <w:rsid w:val="00833CDC"/>
    <w:rsid w:val="00833CED"/>
    <w:rsid w:val="008367A1"/>
    <w:rsid w:val="008407CF"/>
    <w:rsid w:val="008451DD"/>
    <w:rsid w:val="0086411B"/>
    <w:rsid w:val="008754AC"/>
    <w:rsid w:val="00876969"/>
    <w:rsid w:val="00880964"/>
    <w:rsid w:val="0088102B"/>
    <w:rsid w:val="0088691F"/>
    <w:rsid w:val="00887B84"/>
    <w:rsid w:val="008B4D6E"/>
    <w:rsid w:val="008C03AE"/>
    <w:rsid w:val="008C258D"/>
    <w:rsid w:val="008C2B1B"/>
    <w:rsid w:val="008C5216"/>
    <w:rsid w:val="008D5224"/>
    <w:rsid w:val="008E212A"/>
    <w:rsid w:val="008E5B41"/>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43915"/>
    <w:rsid w:val="009445F6"/>
    <w:rsid w:val="00944F83"/>
    <w:rsid w:val="0094640A"/>
    <w:rsid w:val="00955FD8"/>
    <w:rsid w:val="00964490"/>
    <w:rsid w:val="009669B6"/>
    <w:rsid w:val="0098651E"/>
    <w:rsid w:val="0099099D"/>
    <w:rsid w:val="00991516"/>
    <w:rsid w:val="009938EE"/>
    <w:rsid w:val="009A112A"/>
    <w:rsid w:val="009A2C3F"/>
    <w:rsid w:val="009A426A"/>
    <w:rsid w:val="009A75BF"/>
    <w:rsid w:val="009B4646"/>
    <w:rsid w:val="009C1CC8"/>
    <w:rsid w:val="009D051C"/>
    <w:rsid w:val="009D3B1F"/>
    <w:rsid w:val="009D5E29"/>
    <w:rsid w:val="009D7C7A"/>
    <w:rsid w:val="009E04BE"/>
    <w:rsid w:val="009E19AE"/>
    <w:rsid w:val="009E323E"/>
    <w:rsid w:val="009F3B01"/>
    <w:rsid w:val="009F695E"/>
    <w:rsid w:val="009F76EE"/>
    <w:rsid w:val="00A045ED"/>
    <w:rsid w:val="00A05B79"/>
    <w:rsid w:val="00A07887"/>
    <w:rsid w:val="00A07A38"/>
    <w:rsid w:val="00A1107F"/>
    <w:rsid w:val="00A17B35"/>
    <w:rsid w:val="00A246A2"/>
    <w:rsid w:val="00A3165F"/>
    <w:rsid w:val="00A32142"/>
    <w:rsid w:val="00A35A34"/>
    <w:rsid w:val="00A42F40"/>
    <w:rsid w:val="00A449BC"/>
    <w:rsid w:val="00A55246"/>
    <w:rsid w:val="00A566D9"/>
    <w:rsid w:val="00A641BF"/>
    <w:rsid w:val="00A755C2"/>
    <w:rsid w:val="00A77CBF"/>
    <w:rsid w:val="00A83149"/>
    <w:rsid w:val="00A83D11"/>
    <w:rsid w:val="00A84931"/>
    <w:rsid w:val="00A94421"/>
    <w:rsid w:val="00AA1AC7"/>
    <w:rsid w:val="00AA54BD"/>
    <w:rsid w:val="00AB074A"/>
    <w:rsid w:val="00AB0AA0"/>
    <w:rsid w:val="00AB2B5D"/>
    <w:rsid w:val="00AB77C5"/>
    <w:rsid w:val="00AC3D73"/>
    <w:rsid w:val="00AC4657"/>
    <w:rsid w:val="00AC621F"/>
    <w:rsid w:val="00AC6AE5"/>
    <w:rsid w:val="00AC779C"/>
    <w:rsid w:val="00AD1A19"/>
    <w:rsid w:val="00AD3D9F"/>
    <w:rsid w:val="00AD5AC3"/>
    <w:rsid w:val="00AE2DBB"/>
    <w:rsid w:val="00AF0CFF"/>
    <w:rsid w:val="00AF1914"/>
    <w:rsid w:val="00AF1C1A"/>
    <w:rsid w:val="00AF295C"/>
    <w:rsid w:val="00B05D17"/>
    <w:rsid w:val="00B07412"/>
    <w:rsid w:val="00B12D0F"/>
    <w:rsid w:val="00B15944"/>
    <w:rsid w:val="00B20DB5"/>
    <w:rsid w:val="00B270C1"/>
    <w:rsid w:val="00B30A49"/>
    <w:rsid w:val="00B32C7D"/>
    <w:rsid w:val="00B35986"/>
    <w:rsid w:val="00B37679"/>
    <w:rsid w:val="00B37CD1"/>
    <w:rsid w:val="00B40018"/>
    <w:rsid w:val="00B40766"/>
    <w:rsid w:val="00B52A54"/>
    <w:rsid w:val="00B52F1E"/>
    <w:rsid w:val="00B54164"/>
    <w:rsid w:val="00B55FF5"/>
    <w:rsid w:val="00B563B5"/>
    <w:rsid w:val="00B61EEB"/>
    <w:rsid w:val="00B62285"/>
    <w:rsid w:val="00B65000"/>
    <w:rsid w:val="00B71E71"/>
    <w:rsid w:val="00B737D7"/>
    <w:rsid w:val="00B7667A"/>
    <w:rsid w:val="00B76DCC"/>
    <w:rsid w:val="00B774D9"/>
    <w:rsid w:val="00B8014C"/>
    <w:rsid w:val="00B809B8"/>
    <w:rsid w:val="00B83362"/>
    <w:rsid w:val="00B83FC0"/>
    <w:rsid w:val="00B90BAD"/>
    <w:rsid w:val="00B97F26"/>
    <w:rsid w:val="00BA0371"/>
    <w:rsid w:val="00BA163E"/>
    <w:rsid w:val="00BA2809"/>
    <w:rsid w:val="00BA7E73"/>
    <w:rsid w:val="00BB539E"/>
    <w:rsid w:val="00BC2FF4"/>
    <w:rsid w:val="00BC5774"/>
    <w:rsid w:val="00BC74BE"/>
    <w:rsid w:val="00BC75AC"/>
    <w:rsid w:val="00BD0A9C"/>
    <w:rsid w:val="00BF21C0"/>
    <w:rsid w:val="00BF2E6C"/>
    <w:rsid w:val="00BF4145"/>
    <w:rsid w:val="00BF6368"/>
    <w:rsid w:val="00C0009D"/>
    <w:rsid w:val="00C04555"/>
    <w:rsid w:val="00C064B2"/>
    <w:rsid w:val="00C06678"/>
    <w:rsid w:val="00C073F8"/>
    <w:rsid w:val="00C11683"/>
    <w:rsid w:val="00C16DF2"/>
    <w:rsid w:val="00C24EF6"/>
    <w:rsid w:val="00C32BA0"/>
    <w:rsid w:val="00C35CE0"/>
    <w:rsid w:val="00C42BBB"/>
    <w:rsid w:val="00C46F56"/>
    <w:rsid w:val="00C50DA9"/>
    <w:rsid w:val="00C5185E"/>
    <w:rsid w:val="00C5218D"/>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524C"/>
    <w:rsid w:val="00CE53AC"/>
    <w:rsid w:val="00CE6D62"/>
    <w:rsid w:val="00CF318F"/>
    <w:rsid w:val="00CF4845"/>
    <w:rsid w:val="00CF56A8"/>
    <w:rsid w:val="00D07A7E"/>
    <w:rsid w:val="00D1109C"/>
    <w:rsid w:val="00D11109"/>
    <w:rsid w:val="00D12851"/>
    <w:rsid w:val="00D15071"/>
    <w:rsid w:val="00D16501"/>
    <w:rsid w:val="00D17AA9"/>
    <w:rsid w:val="00D2182F"/>
    <w:rsid w:val="00D2449F"/>
    <w:rsid w:val="00D27BCC"/>
    <w:rsid w:val="00D301C9"/>
    <w:rsid w:val="00D314F2"/>
    <w:rsid w:val="00D31D1B"/>
    <w:rsid w:val="00D4570D"/>
    <w:rsid w:val="00D5198F"/>
    <w:rsid w:val="00D538F0"/>
    <w:rsid w:val="00D55572"/>
    <w:rsid w:val="00D61AD7"/>
    <w:rsid w:val="00D645E2"/>
    <w:rsid w:val="00D762E9"/>
    <w:rsid w:val="00D7770F"/>
    <w:rsid w:val="00D81C9B"/>
    <w:rsid w:val="00D851CC"/>
    <w:rsid w:val="00D97DD1"/>
    <w:rsid w:val="00DA1351"/>
    <w:rsid w:val="00DA3877"/>
    <w:rsid w:val="00DB0BAC"/>
    <w:rsid w:val="00DC194D"/>
    <w:rsid w:val="00DC328D"/>
    <w:rsid w:val="00DC4CBC"/>
    <w:rsid w:val="00DD3C5A"/>
    <w:rsid w:val="00DF3353"/>
    <w:rsid w:val="00DF5E60"/>
    <w:rsid w:val="00DF74B4"/>
    <w:rsid w:val="00E00A22"/>
    <w:rsid w:val="00E079F6"/>
    <w:rsid w:val="00E1024D"/>
    <w:rsid w:val="00E14490"/>
    <w:rsid w:val="00E22A27"/>
    <w:rsid w:val="00E2322A"/>
    <w:rsid w:val="00E23A5B"/>
    <w:rsid w:val="00E27ECC"/>
    <w:rsid w:val="00E32EAA"/>
    <w:rsid w:val="00E34974"/>
    <w:rsid w:val="00E472C5"/>
    <w:rsid w:val="00E5456C"/>
    <w:rsid w:val="00E60B21"/>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D0B5E"/>
    <w:rsid w:val="00ED14F2"/>
    <w:rsid w:val="00ED4BD4"/>
    <w:rsid w:val="00ED649B"/>
    <w:rsid w:val="00EE02DF"/>
    <w:rsid w:val="00EE3430"/>
    <w:rsid w:val="00EE5C45"/>
    <w:rsid w:val="00EE7F34"/>
    <w:rsid w:val="00EF0344"/>
    <w:rsid w:val="00EF6197"/>
    <w:rsid w:val="00F02181"/>
    <w:rsid w:val="00F13B24"/>
    <w:rsid w:val="00F17DB5"/>
    <w:rsid w:val="00F428FC"/>
    <w:rsid w:val="00F43AF1"/>
    <w:rsid w:val="00F45346"/>
    <w:rsid w:val="00F45FF2"/>
    <w:rsid w:val="00F47ED3"/>
    <w:rsid w:val="00F521DD"/>
    <w:rsid w:val="00F556CA"/>
    <w:rsid w:val="00F6035A"/>
    <w:rsid w:val="00F641E0"/>
    <w:rsid w:val="00F6767E"/>
    <w:rsid w:val="00F733F3"/>
    <w:rsid w:val="00F77F14"/>
    <w:rsid w:val="00F80B20"/>
    <w:rsid w:val="00F815AC"/>
    <w:rsid w:val="00F87212"/>
    <w:rsid w:val="00F90DD6"/>
    <w:rsid w:val="00F97108"/>
    <w:rsid w:val="00FA1589"/>
    <w:rsid w:val="00FA217C"/>
    <w:rsid w:val="00FA3188"/>
    <w:rsid w:val="00FB152F"/>
    <w:rsid w:val="00FC4A7A"/>
    <w:rsid w:val="00FC52F9"/>
    <w:rsid w:val="00FC730D"/>
    <w:rsid w:val="00FC75F5"/>
    <w:rsid w:val="00FD2073"/>
    <w:rsid w:val="00FD2A40"/>
    <w:rsid w:val="00FD48A5"/>
    <w:rsid w:val="00FD6980"/>
    <w:rsid w:val="00FE39A4"/>
    <w:rsid w:val="00FE4F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colormenu v:ext="edit" strokecolor="none"/>
    </o:shapedefaults>
    <o:shapelayout v:ext="edit">
      <o:idmap v:ext="edit" data="1"/>
      <o:rules v:ext="edit">
        <o:r id="V:Rule1" type="connector" idref="#Straight Arrow Connector 6"/>
        <o:r id="V:Rule2" type="connector" idref="#Straight Arrow Connector 7"/>
        <o:r id="V:Rule3" type="connector" idref="#Straight Arrow Connector 8"/>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qFormat/>
    <w:rsid w:val="008067FD"/>
    <w:pPr>
      <w:keepLines/>
      <w:spacing w:before="100" w:after="100"/>
    </w:pPr>
    <w:rPr>
      <w:rFonts w:ascii="Arial" w:hAnsi="Arial"/>
      <w:sz w:val="20"/>
    </w:rPr>
  </w:style>
  <w:style w:type="paragraph" w:customStyle="1" w:styleId="VSTabletextcenter">
    <w:name w:val="VS Table text center"/>
    <w:basedOn w:val="Normal"/>
    <w:qFormat/>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Footer">
    <w:name w:val="VS Footer"/>
    <w:basedOn w:val="Normal"/>
    <w:qFormat/>
    <w:rsid w:val="00236B08"/>
    <w:pPr>
      <w:tabs>
        <w:tab w:val="left" w:pos="3600"/>
        <w:tab w:val="right" w:pos="9360"/>
      </w:tabs>
      <w:overflowPunct/>
      <w:autoSpaceDE/>
      <w:autoSpaceDN/>
      <w:adjustRightInd/>
      <w:textAlignment w:val="auto"/>
    </w:pPr>
    <w:rPr>
      <w:rFonts w:ascii="Times New Roman" w:eastAsia="Calibri" w:hAnsi="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76">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qFormat/>
    <w:rsid w:val="008067FD"/>
    <w:pPr>
      <w:keepLines/>
      <w:spacing w:before="100" w:after="100"/>
    </w:pPr>
    <w:rPr>
      <w:rFonts w:ascii="Arial" w:hAnsi="Arial"/>
      <w:sz w:val="20"/>
    </w:rPr>
  </w:style>
  <w:style w:type="paragraph" w:customStyle="1" w:styleId="VSTabletextcenter">
    <w:name w:val="VS Table text center"/>
    <w:basedOn w:val="Normal"/>
    <w:qFormat/>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Footer">
    <w:name w:val="VS Footer"/>
    <w:basedOn w:val="Normal"/>
    <w:qFormat/>
    <w:rsid w:val="00236B08"/>
    <w:pPr>
      <w:tabs>
        <w:tab w:val="left" w:pos="3600"/>
        <w:tab w:val="right" w:pos="9360"/>
      </w:tabs>
      <w:overflowPunct/>
      <w:autoSpaceDE/>
      <w:autoSpaceDN/>
      <w:adjustRightInd/>
      <w:textAlignment w:val="auto"/>
    </w:pPr>
    <w:rPr>
      <w:rFonts w:ascii="Times New Roman" w:eastAsia="Calibri" w:hAnsi="Times New Roman"/>
      <w:b/>
    </w:rPr>
  </w:style>
</w:styles>
</file>

<file path=word/webSettings.xml><?xml version="1.0" encoding="utf-8"?>
<w:webSettings xmlns:r="http://schemas.openxmlformats.org/officeDocument/2006/relationships" xmlns:w="http://schemas.openxmlformats.org/wordprocessingml/2006/main">
  <w:divs>
    <w:div w:id="1304195615">
      <w:bodyDiv w:val="1"/>
      <w:marLeft w:val="0"/>
      <w:marRight w:val="0"/>
      <w:marTop w:val="0"/>
      <w:marBottom w:val="0"/>
      <w:divBdr>
        <w:top w:val="none" w:sz="0" w:space="0" w:color="auto"/>
        <w:left w:val="none" w:sz="0" w:space="0" w:color="auto"/>
        <w:bottom w:val="none" w:sz="0" w:space="0" w:color="auto"/>
        <w:right w:val="none" w:sz="0" w:space="0" w:color="auto"/>
      </w:divBdr>
    </w:div>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952D-952B-4E91-9EDA-A1947431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540</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aplank</dc:creator>
  <cp:lastModifiedBy>ckreiger</cp:lastModifiedBy>
  <cp:revision>9</cp:revision>
  <cp:lastPrinted>2015-06-16T17:58:00Z</cp:lastPrinted>
  <dcterms:created xsi:type="dcterms:W3CDTF">2018-02-04T19:57:00Z</dcterms:created>
  <dcterms:modified xsi:type="dcterms:W3CDTF">2018-03-01T21:22:00Z</dcterms:modified>
</cp:coreProperties>
</file>