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B7" w:rsidRDefault="00AD69B7">
      <w:pPr>
        <w:pStyle w:val="h1ChapterNumberGA"/>
      </w:pPr>
      <w:r>
        <w:t>  Graphical Analysis 1</w:t>
      </w:r>
    </w:p>
    <w:p w:rsidR="00AD69B7" w:rsidRDefault="00AD69B7">
      <w:pPr>
        <w:pStyle w:val="h1"/>
      </w:pPr>
      <w:r>
        <w:rPr>
          <w:color w:val="000000"/>
        </w:rPr>
        <w:t>Photosynthesis and Cellular Respiration in Aquatic Plants</w:t>
      </w:r>
    </w:p>
    <w:p w:rsidR="00AD69B7" w:rsidRDefault="00AD69B7">
      <w:pPr>
        <w:pStyle w:val="pSubTitle"/>
      </w:pPr>
      <w:r>
        <w:rPr>
          <w:color w:val="000000"/>
        </w:rPr>
        <w:t>(Optical Dissolved Oxygen Probe)</w:t>
      </w:r>
    </w:p>
    <w:p w:rsidR="00AD69B7" w:rsidRDefault="00AD69B7">
      <w:pPr>
        <w:pStyle w:val="p"/>
      </w:pPr>
      <w:r>
        <w:rPr>
          <w:color w:val="000000"/>
        </w:rPr>
        <w:t xml:space="preserve">Aquatic </w:t>
      </w:r>
      <w:proofErr w:type="spellStart"/>
      <w:r>
        <w:rPr>
          <w:color w:val="000000"/>
        </w:rPr>
        <w:t>autotrophs</w:t>
      </w:r>
      <w:proofErr w:type="spellEnd"/>
      <w:r>
        <w:rPr>
          <w:color w:val="000000"/>
        </w:rPr>
        <w:t xml:space="preserve"> such as plants and algae undergo photosynthesis and cellular respiration much like terrestrial plants. Atmospheric gases used in both processes dissolve in water and can be exchanged with autotrophic tissues. </w:t>
      </w:r>
    </w:p>
    <w:p w:rsidR="00AD69B7" w:rsidRDefault="00AD69B7">
      <w:pPr>
        <w:pStyle w:val="p"/>
      </w:pPr>
      <w:r>
        <w:rPr>
          <w:color w:val="000000"/>
        </w:rPr>
        <w:t>Photosynthesis involves the use of light energy to convert carbon dioxide (dissolved in water in the form of carbonic acid, H</w:t>
      </w:r>
      <w:r>
        <w:rPr>
          <w:rStyle w:val="sub"/>
        </w:rPr>
        <w:t>2</w:t>
      </w:r>
      <w:r>
        <w:rPr>
          <w:color w:val="000000"/>
        </w:rPr>
        <w:t>CO</w:t>
      </w:r>
      <w:r>
        <w:rPr>
          <w:rStyle w:val="sub"/>
        </w:rPr>
        <w:t>3</w:t>
      </w:r>
      <w:r>
        <w:rPr>
          <w:color w:val="000000"/>
        </w:rPr>
        <w:t>) and water into sugar, oxygen, and other organic compounds. This process can be summarized by the following reaction:</w:t>
      </w:r>
    </w:p>
    <w:p w:rsidR="00AD69B7" w:rsidRDefault="00AD69B7">
      <w:pPr>
        <w:pStyle w:val="p"/>
        <w:jc w:val="center"/>
      </w:pPr>
      <w:r>
        <w:rPr>
          <w:color w:val="000000"/>
        </w:rPr>
        <w:t>6 H</w:t>
      </w:r>
      <w:r>
        <w:rPr>
          <w:rStyle w:val="sub"/>
        </w:rPr>
        <w:t>2</w:t>
      </w:r>
      <w:r>
        <w:rPr>
          <w:color w:val="000000"/>
        </w:rPr>
        <w:t>O + 6 CO</w:t>
      </w:r>
      <w:r>
        <w:rPr>
          <w:rStyle w:val="sub"/>
        </w:rPr>
        <w:t>2</w:t>
      </w:r>
      <w:r>
        <w:rPr>
          <w:color w:val="000000"/>
        </w:rPr>
        <w:t xml:space="preserve"> + light energy → C</w:t>
      </w:r>
      <w:r>
        <w:rPr>
          <w:rStyle w:val="sub"/>
        </w:rPr>
        <w:t>6</w:t>
      </w:r>
      <w:r>
        <w:rPr>
          <w:color w:val="000000"/>
        </w:rPr>
        <w:t>H</w:t>
      </w:r>
      <w:r>
        <w:rPr>
          <w:rStyle w:val="sub"/>
        </w:rPr>
        <w:t>12</w:t>
      </w:r>
      <w:r>
        <w:rPr>
          <w:color w:val="000000"/>
        </w:rPr>
        <w:t>O</w:t>
      </w:r>
      <w:r>
        <w:rPr>
          <w:rStyle w:val="sub"/>
        </w:rPr>
        <w:t>6</w:t>
      </w:r>
      <w:r>
        <w:rPr>
          <w:color w:val="000000"/>
        </w:rPr>
        <w:t xml:space="preserve"> + 6 O</w:t>
      </w:r>
      <w:r>
        <w:rPr>
          <w:rStyle w:val="sub"/>
        </w:rPr>
        <w:t>2</w:t>
      </w:r>
    </w:p>
    <w:p w:rsidR="00AD69B7" w:rsidRDefault="00AD69B7">
      <w:pPr>
        <w:pStyle w:val="p"/>
      </w:pPr>
      <w:r>
        <w:rPr>
          <w:color w:val="000000"/>
        </w:rPr>
        <w:t>Cellular respiration involves converting the chemical energy of organic molecules such as glucose into a form immediately usable by organisms. Glucose may be oxidized completely if sufficient oxygen is available by the following equation:</w:t>
      </w:r>
    </w:p>
    <w:p w:rsidR="00AD69B7" w:rsidRDefault="00AD69B7">
      <w:pPr>
        <w:pStyle w:val="p"/>
        <w:jc w:val="center"/>
      </w:pPr>
      <w:r>
        <w:rPr>
          <w:color w:val="000000"/>
        </w:rPr>
        <w:t>C</w:t>
      </w:r>
      <w:r>
        <w:rPr>
          <w:rStyle w:val="sub"/>
        </w:rPr>
        <w:t>6</w:t>
      </w:r>
      <w:r>
        <w:rPr>
          <w:color w:val="000000"/>
        </w:rPr>
        <w:t>H</w:t>
      </w:r>
      <w:r>
        <w:rPr>
          <w:rStyle w:val="sub"/>
        </w:rPr>
        <w:t>12</w:t>
      </w:r>
      <w:r>
        <w:rPr>
          <w:color w:val="000000"/>
        </w:rPr>
        <w:t>O</w:t>
      </w:r>
      <w:r>
        <w:rPr>
          <w:rStyle w:val="sub"/>
        </w:rPr>
        <w:t>6</w:t>
      </w:r>
      <w:r>
        <w:rPr>
          <w:color w:val="000000"/>
        </w:rPr>
        <w:t xml:space="preserve"> + 6 O</w:t>
      </w:r>
      <w:r>
        <w:rPr>
          <w:rStyle w:val="sub"/>
        </w:rPr>
        <w:t>2</w:t>
      </w:r>
      <w:r>
        <w:rPr>
          <w:color w:val="000000"/>
        </w:rPr>
        <w:t xml:space="preserve"> → 6 H</w:t>
      </w:r>
      <w:r>
        <w:rPr>
          <w:rStyle w:val="sub"/>
        </w:rPr>
        <w:t>2</w:t>
      </w:r>
      <w:r>
        <w:rPr>
          <w:color w:val="000000"/>
        </w:rPr>
        <w:t>O + 6 CO</w:t>
      </w:r>
      <w:r>
        <w:rPr>
          <w:rStyle w:val="sub"/>
        </w:rPr>
        <w:t>2</w:t>
      </w:r>
      <w:r>
        <w:rPr>
          <w:color w:val="000000"/>
        </w:rPr>
        <w:t xml:space="preserve"> + energy</w:t>
      </w:r>
    </w:p>
    <w:p w:rsidR="00AD69B7" w:rsidRDefault="00AD69B7">
      <w:pPr>
        <w:pStyle w:val="p"/>
      </w:pPr>
      <w:r>
        <w:rPr>
          <w:color w:val="000000"/>
        </w:rPr>
        <w:t xml:space="preserve">Oxygen dissolves at the interface between the water and the air, and when aquatic </w:t>
      </w:r>
      <w:proofErr w:type="spellStart"/>
      <w:r>
        <w:rPr>
          <w:color w:val="000000"/>
        </w:rPr>
        <w:t>autotrophs</w:t>
      </w:r>
      <w:proofErr w:type="spellEnd"/>
      <w:r>
        <w:rPr>
          <w:color w:val="000000"/>
        </w:rPr>
        <w:t xml:space="preserve"> release oxygen as a byproduct of photosynthesis. This dissolved oxygen can be measured to determine whether aquatic plants are undergoing photosynthesis or cellular respiration under different light conditions. </w:t>
      </w:r>
    </w:p>
    <w:p w:rsidR="00AD69B7" w:rsidRDefault="00AD69B7">
      <w:pPr>
        <w:pStyle w:val="h2HeadingPrime"/>
      </w:pPr>
      <w:r>
        <w:t>OBJECTIVES</w:t>
      </w:r>
    </w:p>
    <w:p w:rsidR="00AD69B7" w:rsidRDefault="00AD69B7">
      <w:pPr>
        <w:pStyle w:val="libulletItem"/>
        <w:numPr>
          <w:ilvl w:val="0"/>
          <w:numId w:val="1"/>
        </w:numPr>
        <w:ind w:left="547"/>
      </w:pPr>
      <w:r>
        <w:rPr>
          <w:color w:val="000000"/>
        </w:rPr>
        <w:t>Measure the concentration of dissolved oxygen in water using an Optical DO Probe.</w:t>
      </w:r>
    </w:p>
    <w:p w:rsidR="00AD69B7" w:rsidRDefault="00AD69B7">
      <w:pPr>
        <w:pStyle w:val="libulletItem"/>
        <w:numPr>
          <w:ilvl w:val="0"/>
          <w:numId w:val="1"/>
        </w:numPr>
        <w:spacing w:after="213"/>
        <w:ind w:left="547"/>
      </w:pPr>
      <w:r>
        <w:rPr>
          <w:color w:val="000000"/>
        </w:rPr>
        <w:t xml:space="preserve">Determine the effect of light on the rate of photosynthesis in aquatic plants. </w:t>
      </w:r>
    </w:p>
    <w:p w:rsidR="00AD69B7" w:rsidRDefault="00AD69B7" w:rsidP="006374F0">
      <w:pPr>
        <w:pStyle w:val="h2HeadingPrime"/>
      </w:pPr>
      <w:r>
        <w:lastRenderedPageBreak/>
        <w:t xml:space="preserve">MATERIALS CHECKLIST </w:t>
      </w:r>
    </w:p>
    <w:p w:rsidR="00AD69B7" w:rsidRDefault="00AD69B7" w:rsidP="006374F0">
      <w:pPr>
        <w:pStyle w:val="pMaterialsList"/>
        <w:keepNext/>
      </w:pPr>
      <w:proofErr w:type="spellStart"/>
      <w:r>
        <w:rPr>
          <w:color w:val="000000"/>
        </w:rPr>
        <w:t>Chromebook</w:t>
      </w:r>
      <w:proofErr w:type="spellEnd"/>
      <w:r>
        <w:rPr>
          <w:color w:val="000000"/>
        </w:rPr>
        <w:t>, computer, or mobile device</w:t>
      </w:r>
    </w:p>
    <w:p w:rsidR="00AD69B7" w:rsidRDefault="00AD69B7" w:rsidP="006374F0">
      <w:pPr>
        <w:pStyle w:val="pMaterialsList"/>
        <w:keepNext/>
      </w:pPr>
      <w:r>
        <w:rPr>
          <w:color w:val="000000"/>
        </w:rPr>
        <w:t>Graphical Analysis 4 app</w:t>
      </w:r>
    </w:p>
    <w:p w:rsidR="00AD69B7" w:rsidRDefault="00AD69B7" w:rsidP="006374F0">
      <w:pPr>
        <w:pStyle w:val="pMaterialsList"/>
        <w:keepNext/>
      </w:pPr>
      <w:r>
        <w:rPr>
          <w:color w:val="000000"/>
        </w:rPr>
        <w:t>Vernier data-collection interface</w:t>
      </w:r>
    </w:p>
    <w:p w:rsidR="00AD69B7" w:rsidRDefault="00AD69B7" w:rsidP="006374F0">
      <w:pPr>
        <w:pStyle w:val="pMaterialsList"/>
        <w:keepNext/>
      </w:pPr>
      <w:r>
        <w:rPr>
          <w:color w:val="000000"/>
        </w:rPr>
        <w:t xml:space="preserve">Optical DO Probe </w:t>
      </w:r>
    </w:p>
    <w:p w:rsidR="00AD69B7" w:rsidRDefault="00AD69B7" w:rsidP="006374F0">
      <w:pPr>
        <w:pStyle w:val="pMaterialsList"/>
        <w:keepNext/>
      </w:pPr>
      <w:r>
        <w:rPr>
          <w:color w:val="000000"/>
        </w:rPr>
        <w:t xml:space="preserve">250 </w:t>
      </w:r>
      <w:proofErr w:type="spellStart"/>
      <w:r>
        <w:rPr>
          <w:color w:val="000000"/>
        </w:rPr>
        <w:t>mL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Nalgene</w:t>
      </w:r>
      <w:proofErr w:type="spellEnd"/>
      <w:r>
        <w:rPr>
          <w:color w:val="000000"/>
        </w:rPr>
        <w:t xml:space="preserve"> bottle</w:t>
      </w:r>
    </w:p>
    <w:p w:rsidR="00AD69B7" w:rsidRDefault="00AD69B7" w:rsidP="006374F0">
      <w:pPr>
        <w:pStyle w:val="pMaterialsList"/>
        <w:keepNext/>
      </w:pPr>
      <w:r>
        <w:rPr>
          <w:color w:val="000000"/>
        </w:rPr>
        <w:t>1 L of aged tap water</w:t>
      </w:r>
    </w:p>
    <w:p w:rsidR="00AD69B7" w:rsidRDefault="00AD69B7" w:rsidP="006374F0">
      <w:pPr>
        <w:pStyle w:val="pMaterialsList"/>
        <w:keepNext/>
      </w:pPr>
      <w:r>
        <w:rPr>
          <w:color w:val="000000"/>
        </w:rPr>
        <w:t>aluminum foil</w:t>
      </w:r>
    </w:p>
    <w:p w:rsidR="00AD69B7" w:rsidRDefault="00AD69B7" w:rsidP="006374F0">
      <w:pPr>
        <w:pStyle w:val="pMaterialsList"/>
        <w:keepNext/>
      </w:pPr>
      <w:r>
        <w:rPr>
          <w:color w:val="000000"/>
        </w:rPr>
        <w:t>Stir Station, with ring stand post attached</w:t>
      </w:r>
    </w:p>
    <w:p w:rsidR="00AD69B7" w:rsidRDefault="00AD69B7" w:rsidP="006374F0">
      <w:pPr>
        <w:pStyle w:val="pMaterialsList"/>
        <w:keepNext/>
      </w:pPr>
      <w:r>
        <w:rPr>
          <w:color w:val="000000"/>
        </w:rPr>
        <w:t>Utility clamp</w:t>
      </w:r>
    </w:p>
    <w:p w:rsidR="00AD69B7" w:rsidRDefault="00AD69B7" w:rsidP="006374F0">
      <w:pPr>
        <w:pStyle w:val="pMaterialsList"/>
        <w:keepNext/>
      </w:pPr>
      <w:r>
        <w:rPr>
          <w:color w:val="000000"/>
        </w:rPr>
        <w:t>Stir bar</w:t>
      </w:r>
    </w:p>
    <w:p w:rsidR="00AD69B7" w:rsidRDefault="00AD69B7" w:rsidP="006374F0">
      <w:pPr>
        <w:pStyle w:val="pMaterialsList"/>
        <w:keepNext/>
      </w:pPr>
      <w:r>
        <w:rPr>
          <w:color w:val="000000"/>
        </w:rPr>
        <w:t xml:space="preserve">600 </w:t>
      </w:r>
      <w:proofErr w:type="spellStart"/>
      <w:r>
        <w:rPr>
          <w:color w:val="000000"/>
        </w:rPr>
        <w:t>mL</w:t>
      </w:r>
      <w:proofErr w:type="spellEnd"/>
      <w:r>
        <w:rPr>
          <w:color w:val="000000"/>
        </w:rPr>
        <w:t xml:space="preserve"> beaker</w:t>
      </w:r>
    </w:p>
    <w:p w:rsidR="00AD69B7" w:rsidRDefault="00AD69B7" w:rsidP="006374F0">
      <w:pPr>
        <w:pStyle w:val="pMaterialsList"/>
        <w:keepNext/>
      </w:pPr>
      <w:r>
        <w:rPr>
          <w:color w:val="000000"/>
        </w:rPr>
        <w:t>Lamp with LED plant bulb or halogen bulb</w:t>
      </w:r>
    </w:p>
    <w:p w:rsidR="00AD69B7" w:rsidRDefault="00AD69B7">
      <w:pPr>
        <w:pStyle w:val="pMaterialsList"/>
      </w:pPr>
      <w:r>
        <w:rPr>
          <w:color w:val="000000"/>
        </w:rPr>
        <w:t>Java moss (</w:t>
      </w:r>
      <w:proofErr w:type="spellStart"/>
      <w:r>
        <w:rPr>
          <w:rStyle w:val="i"/>
        </w:rPr>
        <w:t>Vesicularia</w:t>
      </w:r>
      <w:proofErr w:type="spellEnd"/>
      <w:r>
        <w:rPr>
          <w:rStyle w:val="i"/>
        </w:rPr>
        <w:t xml:space="preserve"> </w:t>
      </w:r>
      <w:proofErr w:type="spellStart"/>
      <w:r>
        <w:rPr>
          <w:rStyle w:val="i"/>
        </w:rPr>
        <w:t>dubyana</w:t>
      </w:r>
      <w:proofErr w:type="spellEnd"/>
      <w:r>
        <w:rPr>
          <w:color w:val="000000"/>
        </w:rPr>
        <w:t>) or Christmas moss (</w:t>
      </w:r>
      <w:proofErr w:type="spellStart"/>
      <w:r>
        <w:rPr>
          <w:rStyle w:val="i"/>
        </w:rPr>
        <w:t>Vesicularia</w:t>
      </w:r>
      <w:proofErr w:type="spellEnd"/>
      <w:r>
        <w:rPr>
          <w:rStyle w:val="i"/>
        </w:rPr>
        <w:t xml:space="preserve"> </w:t>
      </w:r>
      <w:proofErr w:type="spellStart"/>
      <w:r>
        <w:rPr>
          <w:rStyle w:val="i"/>
        </w:rPr>
        <w:t>montagnei</w:t>
      </w:r>
      <w:proofErr w:type="spellEnd"/>
      <w:r>
        <w:rPr>
          <w:color w:val="000000"/>
        </w:rPr>
        <w:t>)</w:t>
      </w:r>
    </w:p>
    <w:p w:rsidR="00AD69B7" w:rsidRDefault="00AD69B7">
      <w:pPr>
        <w:pStyle w:val="h2HeadingPrime"/>
      </w:pPr>
      <w:r>
        <w:t>PROCEDURE</w:t>
      </w:r>
    </w:p>
    <w:p w:rsidR="00AD69B7" w:rsidRDefault="00AD69B7">
      <w:pPr>
        <w:pStyle w:val="linumberedItem"/>
        <w:numPr>
          <w:ilvl w:val="0"/>
          <w:numId w:val="2"/>
        </w:numPr>
      </w:pPr>
      <w:r>
        <w:rPr>
          <w:color w:val="000000"/>
        </w:rPr>
        <w:t xml:space="preserve">Set the switch on the Optical DO Probe to the mg/L setting. The switch is located on the box containing the </w:t>
      </w:r>
      <w:proofErr w:type="spellStart"/>
      <w:r>
        <w:rPr>
          <w:color w:val="000000"/>
        </w:rPr>
        <w:t>microSD</w:t>
      </w:r>
      <w:proofErr w:type="spellEnd"/>
      <w:r>
        <w:rPr>
          <w:color w:val="000000"/>
        </w:rPr>
        <w:t xml:space="preserve"> card. </w:t>
      </w:r>
    </w:p>
    <w:p w:rsidR="00AD69B7" w:rsidRDefault="00AD69B7" w:rsidP="00EA2272">
      <w:pPr>
        <w:pStyle w:val="linumberedItem"/>
        <w:numPr>
          <w:ilvl w:val="0"/>
          <w:numId w:val="2"/>
        </w:numPr>
        <w:spacing w:after="80"/>
      </w:pPr>
      <w:r>
        <w:rPr>
          <w:color w:val="000000"/>
        </w:rPr>
        <w:t xml:space="preserve">Connect the Optical DO Probe to the data-collection interface, and then connect the interface to your </w:t>
      </w:r>
      <w:proofErr w:type="spellStart"/>
      <w:r>
        <w:rPr>
          <w:color w:val="000000"/>
        </w:rPr>
        <w:t>Chromebook</w:t>
      </w:r>
      <w:proofErr w:type="spellEnd"/>
      <w:r>
        <w:rPr>
          <w:color w:val="000000"/>
        </w:rPr>
        <w:t xml:space="preserve">, computer, or mobile device. Launch Graphical Analysis. </w:t>
      </w:r>
    </w:p>
    <w:p w:rsidR="00AD69B7" w:rsidRDefault="00AD69B7">
      <w:pPr>
        <w:pStyle w:val="li"/>
        <w:numPr>
          <w:ilvl w:val="1"/>
          <w:numId w:val="3"/>
        </w:numPr>
        <w:ind w:left="720"/>
      </w:pPr>
      <w:r>
        <w:rPr>
          <w:color w:val="000000"/>
        </w:rPr>
        <w:t>Set up the data-collection mode.</w:t>
      </w:r>
    </w:p>
    <w:p w:rsidR="00AD69B7" w:rsidRDefault="00AD69B7">
      <w:pPr>
        <w:pStyle w:val="li"/>
        <w:numPr>
          <w:ilvl w:val="1"/>
          <w:numId w:val="3"/>
        </w:numPr>
        <w:ind w:left="720"/>
      </w:pPr>
      <w:r>
        <w:rPr>
          <w:color w:val="000000"/>
        </w:rPr>
        <w:t>Click or tap Mode</w:t>
      </w:r>
    </w:p>
    <w:p w:rsidR="00AD69B7" w:rsidRDefault="00AD69B7">
      <w:pPr>
        <w:pStyle w:val="li"/>
        <w:numPr>
          <w:ilvl w:val="1"/>
          <w:numId w:val="3"/>
        </w:numPr>
        <w:ind w:left="720"/>
      </w:pPr>
      <w:r>
        <w:rPr>
          <w:color w:val="000000"/>
        </w:rPr>
        <w:t xml:space="preserve">Change End Collection to 15 min duration. </w:t>
      </w:r>
    </w:p>
    <w:p w:rsidR="00AD69B7" w:rsidRDefault="00AD69B7" w:rsidP="00EA2272">
      <w:pPr>
        <w:pStyle w:val="li"/>
        <w:numPr>
          <w:ilvl w:val="1"/>
          <w:numId w:val="3"/>
        </w:numPr>
        <w:spacing w:after="240"/>
        <w:ind w:left="720"/>
      </w:pPr>
      <w:r>
        <w:rPr>
          <w:color w:val="000000"/>
        </w:rPr>
        <w:t>Click or tap Done.</w:t>
      </w:r>
    </w:p>
    <w:p w:rsidR="00AD69B7" w:rsidRDefault="00AD69B7">
      <w:pPr>
        <w:pStyle w:val="linumberedItem"/>
        <w:numPr>
          <w:ilvl w:val="0"/>
          <w:numId w:val="4"/>
        </w:numPr>
      </w:pPr>
      <w:r>
        <w:rPr>
          <w:color w:val="000000"/>
        </w:rPr>
        <w:t xml:space="preserve">Obtain a golf-ball sized clump of java moss and gently place it in 250 </w:t>
      </w:r>
      <w:proofErr w:type="spellStart"/>
      <w:r>
        <w:rPr>
          <w:color w:val="000000"/>
        </w:rPr>
        <w:t>mL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Nalgene</w:t>
      </w:r>
      <w:proofErr w:type="spellEnd"/>
      <w:r>
        <w:rPr>
          <w:color w:val="000000"/>
        </w:rPr>
        <w:t xml:space="preserve"> bottle along with a stir bar. </w:t>
      </w:r>
    </w:p>
    <w:p w:rsidR="00AD69B7" w:rsidRDefault="00AD69B7">
      <w:pPr>
        <w:pStyle w:val="linumberedItem"/>
        <w:numPr>
          <w:ilvl w:val="0"/>
          <w:numId w:val="4"/>
        </w:numPr>
      </w:pPr>
      <w:r>
        <w:rPr>
          <w:color w:val="000000"/>
        </w:rPr>
        <w:t xml:space="preserve"> Fill the 250 </w:t>
      </w:r>
      <w:proofErr w:type="spellStart"/>
      <w:r>
        <w:rPr>
          <w:color w:val="000000"/>
        </w:rPr>
        <w:t>mL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Nalgene</w:t>
      </w:r>
      <w:proofErr w:type="spellEnd"/>
      <w:r>
        <w:rPr>
          <w:color w:val="000000"/>
        </w:rPr>
        <w:t xml:space="preserve"> bottle with aged tap water, leaving approximately 2 cm of space at the top of the bottle. </w:t>
      </w:r>
    </w:p>
    <w:p w:rsidR="00AD69B7" w:rsidRDefault="00AD69B7">
      <w:pPr>
        <w:pStyle w:val="linumberedItem"/>
        <w:numPr>
          <w:ilvl w:val="0"/>
          <w:numId w:val="4"/>
        </w:numPr>
      </w:pPr>
      <w:r>
        <w:rPr>
          <w:color w:val="000000"/>
        </w:rPr>
        <w:t xml:space="preserve">Carefully wrap the bottle in aluminum foil, ensuring that the bottom surface of the bottle is flat enough to sit on a Stir Station. Leave space at the neck of the bottle for the Optical DO probe. </w:t>
      </w:r>
    </w:p>
    <w:p w:rsidR="00AD69B7" w:rsidRDefault="00AD69B7">
      <w:pPr>
        <w:pStyle w:val="linumberedItem"/>
        <w:numPr>
          <w:ilvl w:val="0"/>
          <w:numId w:val="4"/>
        </w:numPr>
      </w:pPr>
      <w:r>
        <w:rPr>
          <w:color w:val="000000"/>
        </w:rPr>
        <w:t xml:space="preserve">Place the bottle on the Stir Station and set it to stir at a medium speed. </w:t>
      </w:r>
    </w:p>
    <w:p w:rsidR="00AD69B7" w:rsidRDefault="00AD69B7">
      <w:pPr>
        <w:pStyle w:val="linumberedItem"/>
        <w:numPr>
          <w:ilvl w:val="0"/>
          <w:numId w:val="4"/>
        </w:numPr>
      </w:pPr>
      <w:r>
        <w:rPr>
          <w:color w:val="000000"/>
        </w:rPr>
        <w:t xml:space="preserve">Position the utility clamp on the ring stand post of the stir station above the bottle. </w:t>
      </w:r>
    </w:p>
    <w:p w:rsidR="00AD69B7" w:rsidRDefault="00AD69B7">
      <w:pPr>
        <w:pStyle w:val="linumberedItem"/>
        <w:numPr>
          <w:ilvl w:val="0"/>
          <w:numId w:val="4"/>
        </w:numPr>
      </w:pPr>
      <w:r>
        <w:rPr>
          <w:color w:val="000000"/>
        </w:rPr>
        <w:t xml:space="preserve">Insert the Optical DO Probe into the bottle. Stabilize it using the utility clamp, ensuring that it does not interfere with the stir bar. Wait for one minute. </w:t>
      </w:r>
    </w:p>
    <w:p w:rsidR="00AD69B7" w:rsidRDefault="00AD69B7">
      <w:pPr>
        <w:pStyle w:val="linumberedItem"/>
        <w:numPr>
          <w:ilvl w:val="0"/>
          <w:numId w:val="4"/>
        </w:numPr>
      </w:pPr>
      <w:r>
        <w:rPr>
          <w:color w:val="000000"/>
        </w:rPr>
        <w:lastRenderedPageBreak/>
        <w:t>Click or tap Collect to start data collection.</w:t>
      </w:r>
    </w:p>
    <w:p w:rsidR="00AD69B7" w:rsidRDefault="00AD69B7">
      <w:pPr>
        <w:pStyle w:val="linumberedItem"/>
        <w:numPr>
          <w:ilvl w:val="0"/>
          <w:numId w:val="4"/>
        </w:numPr>
      </w:pPr>
      <w:r>
        <w:rPr>
          <w:color w:val="000000"/>
        </w:rPr>
        <w:t xml:space="preserve"> When data collection is complete, turn off the stir station.</w:t>
      </w:r>
    </w:p>
    <w:p w:rsidR="00AD69B7" w:rsidRDefault="00AD69B7">
      <w:pPr>
        <w:pStyle w:val="linumberedItem"/>
        <w:numPr>
          <w:ilvl w:val="0"/>
          <w:numId w:val="4"/>
        </w:numPr>
      </w:pPr>
      <w:r>
        <w:rPr>
          <w:color w:val="000000"/>
        </w:rPr>
        <w:t xml:space="preserve">Click or tap View, </w:t>
      </w:r>
      <w:r w:rsidR="00164044">
        <w:rPr>
          <w:noProof/>
        </w:rPr>
        <w:drawing>
          <wp:inline distT="0" distB="0" distL="0" distR="0">
            <wp:extent cx="133350" cy="133350"/>
            <wp:effectExtent l="19050" t="0" r="0" b="0"/>
            <wp:docPr id="1" name="Picture 1" descr="Resources\Images\Buttons\button.ga._view_14x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ources\Images\Buttons\button.ga._view_14x14.png"/>
                    <pic:cNvPicPr>
                      <a:picLocks noChangeAspect="1" noChangeArrowheads="1"/>
                    </pic:cNvPicPr>
                  </pic:nvPicPr>
                  <pic:blipFill>
                    <a:blip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, and choose Apply Curve Fit. Record the slope of the line in Table 1. </w:t>
      </w:r>
    </w:p>
    <w:p w:rsidR="00AD69B7" w:rsidRDefault="00AD69B7">
      <w:pPr>
        <w:pStyle w:val="linumberedItem"/>
        <w:numPr>
          <w:ilvl w:val="0"/>
          <w:numId w:val="4"/>
        </w:numPr>
      </w:pPr>
      <w:r>
        <w:rPr>
          <w:color w:val="000000"/>
        </w:rPr>
        <w:t>Remove the Optical DO Probe from the water sample.</w:t>
      </w:r>
    </w:p>
    <w:p w:rsidR="00AD69B7" w:rsidRDefault="00AD69B7">
      <w:pPr>
        <w:pStyle w:val="linumberedItem"/>
        <w:numPr>
          <w:ilvl w:val="0"/>
          <w:numId w:val="4"/>
        </w:numPr>
      </w:pPr>
      <w:r>
        <w:rPr>
          <w:color w:val="000000"/>
        </w:rPr>
        <w:t xml:space="preserve">Remove the foil from the 250 </w:t>
      </w:r>
      <w:proofErr w:type="spellStart"/>
      <w:r>
        <w:rPr>
          <w:color w:val="000000"/>
        </w:rPr>
        <w:t>mL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Nalgene</w:t>
      </w:r>
      <w:proofErr w:type="spellEnd"/>
      <w:r>
        <w:rPr>
          <w:color w:val="000000"/>
        </w:rPr>
        <w:t xml:space="preserve"> bottle. </w:t>
      </w:r>
    </w:p>
    <w:p w:rsidR="00AD69B7" w:rsidRDefault="00AD69B7">
      <w:pPr>
        <w:pStyle w:val="linumberedItem"/>
        <w:numPr>
          <w:ilvl w:val="0"/>
          <w:numId w:val="4"/>
        </w:numPr>
      </w:pPr>
      <w:r>
        <w:rPr>
          <w:color w:val="000000"/>
        </w:rPr>
        <w:t xml:space="preserve">Set up the lamp approximately 30 cm from the </w:t>
      </w:r>
      <w:proofErr w:type="spellStart"/>
      <w:r>
        <w:rPr>
          <w:color w:val="000000"/>
        </w:rPr>
        <w:t>Nalgene</w:t>
      </w:r>
      <w:proofErr w:type="spellEnd"/>
      <w:r>
        <w:rPr>
          <w:color w:val="000000"/>
        </w:rPr>
        <w:t xml:space="preserve"> bottle. </w:t>
      </w:r>
    </w:p>
    <w:p w:rsidR="00AD69B7" w:rsidRDefault="00AD69B7">
      <w:pPr>
        <w:pStyle w:val="linumberedItem"/>
        <w:numPr>
          <w:ilvl w:val="0"/>
          <w:numId w:val="4"/>
        </w:numPr>
      </w:pPr>
      <w:r>
        <w:rPr>
          <w:color w:val="000000"/>
        </w:rPr>
        <w:t xml:space="preserve">Place a 600 </w:t>
      </w:r>
      <w:proofErr w:type="spellStart"/>
      <w:r>
        <w:rPr>
          <w:color w:val="000000"/>
        </w:rPr>
        <w:t>mL</w:t>
      </w:r>
      <w:proofErr w:type="spellEnd"/>
      <w:r>
        <w:rPr>
          <w:color w:val="000000"/>
        </w:rPr>
        <w:t xml:space="preserve"> beaker of water between the lamp and the </w:t>
      </w:r>
      <w:proofErr w:type="spellStart"/>
      <w:r>
        <w:rPr>
          <w:color w:val="000000"/>
        </w:rPr>
        <w:t>Nalgene</w:t>
      </w:r>
      <w:proofErr w:type="spellEnd"/>
      <w:r>
        <w:rPr>
          <w:color w:val="000000"/>
        </w:rPr>
        <w:t xml:space="preserve"> bottle to act as a heat sink. </w:t>
      </w:r>
    </w:p>
    <w:p w:rsidR="00AD69B7" w:rsidRDefault="00AD69B7">
      <w:pPr>
        <w:pStyle w:val="linumberedItem"/>
        <w:numPr>
          <w:ilvl w:val="0"/>
          <w:numId w:val="4"/>
        </w:numPr>
      </w:pPr>
      <w:r>
        <w:rPr>
          <w:color w:val="000000"/>
        </w:rPr>
        <w:t>Turn on the lamp.</w:t>
      </w:r>
    </w:p>
    <w:p w:rsidR="00AD69B7" w:rsidRDefault="00AD69B7">
      <w:pPr>
        <w:pStyle w:val="linumberedItem"/>
        <w:numPr>
          <w:ilvl w:val="0"/>
          <w:numId w:val="4"/>
        </w:numPr>
        <w:spacing w:after="320"/>
      </w:pPr>
      <w:r>
        <w:rPr>
          <w:color w:val="000000"/>
        </w:rPr>
        <w:t xml:space="preserve">Repeat Steps 6–11. </w:t>
      </w:r>
    </w:p>
    <w:p w:rsidR="00AD69B7" w:rsidRDefault="00AD69B7">
      <w:pPr>
        <w:pStyle w:val="h2HeadingPrime"/>
      </w:pPr>
      <w:r>
        <w:t>DATA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ook w:val="0000"/>
      </w:tblPr>
      <w:tblGrid>
        <w:gridCol w:w="1135"/>
        <w:gridCol w:w="3135"/>
      </w:tblGrid>
      <w:tr w:rsidR="00AD69B7">
        <w:trPr>
          <w:jc w:val="center"/>
        </w:trPr>
        <w:tc>
          <w:tcPr>
            <w:tcW w:w="4270" w:type="dxa"/>
            <w:gridSpan w:val="2"/>
            <w:tcBorders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B7" w:rsidRDefault="00AD69B7" w:rsidP="006374F0">
            <w:pPr>
              <w:pStyle w:val="p1"/>
              <w:spacing w:after="160"/>
              <w:jc w:val="center"/>
            </w:pPr>
            <w:r>
              <w:rPr>
                <w:color w:val="000000"/>
              </w:rPr>
              <w:t>Table 1</w:t>
            </w:r>
          </w:p>
        </w:tc>
      </w:tr>
      <w:tr w:rsidR="00AD69B7">
        <w:trPr>
          <w:jc w:val="center"/>
        </w:trPr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B7" w:rsidRDefault="00AD69B7" w:rsidP="006374F0">
            <w:pPr>
              <w:pStyle w:val="p1"/>
              <w:spacing w:after="160"/>
              <w:jc w:val="center"/>
            </w:pPr>
            <w:r>
              <w:rPr>
                <w:color w:val="000000"/>
              </w:rPr>
              <w:t>Java moss</w:t>
            </w:r>
          </w:p>
        </w:tc>
        <w:tc>
          <w:tcPr>
            <w:tcW w:w="3135" w:type="dxa"/>
            <w:tcBorders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B7" w:rsidRDefault="00AD69B7" w:rsidP="006374F0">
            <w:pPr>
              <w:pStyle w:val="p1"/>
              <w:spacing w:after="160"/>
              <w:jc w:val="center"/>
            </w:pPr>
            <w:r>
              <w:rPr>
                <w:color w:val="000000"/>
              </w:rPr>
              <w:t>Rate of respiration/photosynthesis</w:t>
            </w:r>
            <w:r>
              <w:br/>
            </w:r>
            <w:r>
              <w:rPr>
                <w:color w:val="000000"/>
              </w:rPr>
              <w:t>(DO mg/L/min)</w:t>
            </w:r>
          </w:p>
        </w:tc>
      </w:tr>
      <w:tr w:rsidR="00AD69B7">
        <w:trPr>
          <w:jc w:val="center"/>
        </w:trPr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B7" w:rsidRDefault="00AD69B7" w:rsidP="006374F0">
            <w:pPr>
              <w:pStyle w:val="p1"/>
              <w:spacing w:after="160"/>
              <w:jc w:val="center"/>
            </w:pPr>
            <w:r>
              <w:rPr>
                <w:color w:val="000000"/>
              </w:rPr>
              <w:t>In the dark</w:t>
            </w:r>
          </w:p>
        </w:tc>
        <w:tc>
          <w:tcPr>
            <w:tcW w:w="3135" w:type="dxa"/>
            <w:tcBorders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B7" w:rsidRDefault="00AD69B7" w:rsidP="006374F0">
            <w:pPr>
              <w:pStyle w:val="p1"/>
              <w:spacing w:after="160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AD69B7">
        <w:trPr>
          <w:jc w:val="center"/>
        </w:trPr>
        <w:tc>
          <w:tcPr>
            <w:tcW w:w="1135" w:type="dxa"/>
            <w:tcBorders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B7" w:rsidRDefault="00AD69B7" w:rsidP="006374F0">
            <w:pPr>
              <w:pStyle w:val="p1"/>
              <w:spacing w:after="160"/>
              <w:jc w:val="center"/>
            </w:pPr>
            <w:r>
              <w:rPr>
                <w:color w:val="000000"/>
              </w:rPr>
              <w:t>In the light</w:t>
            </w:r>
          </w:p>
        </w:tc>
        <w:tc>
          <w:tcPr>
            <w:tcW w:w="31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B7" w:rsidRDefault="00AD69B7" w:rsidP="006374F0">
            <w:pPr>
              <w:pStyle w:val="p1"/>
              <w:spacing w:after="160"/>
              <w:jc w:val="center"/>
            </w:pPr>
            <w:r>
              <w:rPr>
                <w:color w:val="000000"/>
              </w:rPr>
              <w:t> </w:t>
            </w:r>
          </w:p>
        </w:tc>
      </w:tr>
    </w:tbl>
    <w:p w:rsidR="00AD69B7" w:rsidRDefault="00AD69B7">
      <w:pPr>
        <w:pStyle w:val="h2HeadingPrime"/>
      </w:pPr>
      <w:r>
        <w:t>QUESTIONS</w:t>
      </w:r>
    </w:p>
    <w:p w:rsidR="00AD69B7" w:rsidRDefault="00AD69B7">
      <w:pPr>
        <w:pStyle w:val="linumberedItem"/>
        <w:numPr>
          <w:ilvl w:val="0"/>
          <w:numId w:val="5"/>
        </w:numPr>
      </w:pPr>
      <w:r>
        <w:rPr>
          <w:color w:val="000000"/>
        </w:rPr>
        <w:t>In the dark, was the rate value for DO a negative number? If so, what is the biological significance of this?</w:t>
      </w:r>
    </w:p>
    <w:p w:rsidR="00AD69B7" w:rsidRDefault="00AD69B7">
      <w:pPr>
        <w:pStyle w:val="linumberedItem"/>
        <w:numPr>
          <w:ilvl w:val="0"/>
          <w:numId w:val="5"/>
        </w:numPr>
      </w:pPr>
      <w:r>
        <w:rPr>
          <w:color w:val="000000"/>
        </w:rPr>
        <w:t>In the light, was the rate value for DO a negative number? If so, what is the biological significance of this?</w:t>
      </w:r>
    </w:p>
    <w:p w:rsidR="00AD69B7" w:rsidRDefault="00AD69B7">
      <w:pPr>
        <w:pStyle w:val="linumberedItem"/>
        <w:numPr>
          <w:ilvl w:val="0"/>
          <w:numId w:val="5"/>
        </w:numPr>
      </w:pPr>
      <w:r>
        <w:rPr>
          <w:color w:val="000000"/>
        </w:rPr>
        <w:t>Do you have evidence that cellular respiration occurred in aquatic plants? Explain.</w:t>
      </w:r>
    </w:p>
    <w:p w:rsidR="00AD69B7" w:rsidRDefault="00AD69B7">
      <w:pPr>
        <w:pStyle w:val="linumberedItem"/>
        <w:numPr>
          <w:ilvl w:val="0"/>
          <w:numId w:val="5"/>
        </w:numPr>
      </w:pPr>
      <w:r>
        <w:rPr>
          <w:color w:val="000000"/>
        </w:rPr>
        <w:t>Do you have evidence that photosynthesis occurred in aquatic plants? Explain.</w:t>
      </w:r>
    </w:p>
    <w:p w:rsidR="00AD69B7" w:rsidRDefault="00AD69B7">
      <w:pPr>
        <w:pStyle w:val="linumberedItem"/>
        <w:numPr>
          <w:ilvl w:val="0"/>
          <w:numId w:val="5"/>
        </w:numPr>
        <w:spacing w:after="320"/>
      </w:pPr>
      <w:r>
        <w:rPr>
          <w:color w:val="000000"/>
        </w:rPr>
        <w:t>List five factors that might influence the rate of oxygen production or consumption in aquatic plants. Explain how you think each will affect the rate.</w:t>
      </w:r>
    </w:p>
    <w:sectPr w:rsidR="00AD69B7" w:rsidSect="00E62668">
      <w:footerReference w:type="firs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166" w:rsidRDefault="00A24166" w:rsidP="00E62668">
      <w:r>
        <w:separator/>
      </w:r>
    </w:p>
  </w:endnote>
  <w:endnote w:type="continuationSeparator" w:id="0">
    <w:p w:rsidR="00A24166" w:rsidRDefault="00A24166" w:rsidP="00E62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668" w:rsidRDefault="00E62668" w:rsidP="00E62668">
    <w:pPr>
      <w:pStyle w:val="Footer"/>
      <w:jc w:val="center"/>
      <w:rPr>
        <w:i/>
      </w:rPr>
    </w:pPr>
    <w:r>
      <w:rPr>
        <w:rStyle w:val="variable4"/>
        <w:i/>
      </w:rPr>
      <w:t xml:space="preserve">© </w:t>
    </w:r>
    <w:r>
      <w:rPr>
        <w:i/>
        <w:color w:val="000000"/>
      </w:rPr>
      <w:t>Vernier Software &amp; Technology</w:t>
    </w:r>
  </w:p>
  <w:p w:rsidR="00E62668" w:rsidRDefault="00E626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166" w:rsidRDefault="00A24166" w:rsidP="00E62668">
      <w:r>
        <w:separator/>
      </w:r>
    </w:p>
  </w:footnote>
  <w:footnote w:type="continuationSeparator" w:id="0">
    <w:p w:rsidR="00A24166" w:rsidRDefault="00A24166" w:rsidP="00E626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C2F24F36">
      <w:start w:val="1"/>
      <w:numFmt w:val="decimal"/>
      <w:lvlText w:val="%1."/>
      <w:lvlJc w:val="right"/>
      <w:pPr>
        <w:tabs>
          <w:tab w:val="num" w:pos="360"/>
        </w:tabs>
        <w:spacing w:after="240" w:line="240" w:lineRule="atLeast"/>
        <w:ind w:left="360" w:hanging="210"/>
      </w:pPr>
      <w:rPr>
        <w:rFonts w:ascii="Times New Roman"/>
        <w:color w:val="000000"/>
        <w:sz w:val="24"/>
        <w:szCs w:val="24"/>
      </w:rPr>
    </w:lvl>
    <w:lvl w:ilvl="1" w:tplc="650CE834">
      <w:start w:val="1"/>
      <w:numFmt w:val="decimal"/>
      <w:lvlText w:val=""/>
      <w:lvlJc w:val="left"/>
    </w:lvl>
    <w:lvl w:ilvl="2" w:tplc="A4A00F92">
      <w:start w:val="1"/>
      <w:numFmt w:val="decimal"/>
      <w:lvlText w:val=""/>
      <w:lvlJc w:val="left"/>
    </w:lvl>
    <w:lvl w:ilvl="3" w:tplc="AE20AEFA">
      <w:start w:val="1"/>
      <w:numFmt w:val="decimal"/>
      <w:lvlText w:val=""/>
      <w:lvlJc w:val="left"/>
    </w:lvl>
    <w:lvl w:ilvl="4" w:tplc="25BAAE5E">
      <w:start w:val="1"/>
      <w:numFmt w:val="decimal"/>
      <w:lvlText w:val=""/>
      <w:lvlJc w:val="left"/>
    </w:lvl>
    <w:lvl w:ilvl="5" w:tplc="EA7E78AA">
      <w:start w:val="1"/>
      <w:numFmt w:val="decimal"/>
      <w:lvlText w:val=""/>
      <w:lvlJc w:val="left"/>
    </w:lvl>
    <w:lvl w:ilvl="6" w:tplc="8CE6DAE2">
      <w:start w:val="1"/>
      <w:numFmt w:val="decimal"/>
      <w:lvlText w:val=""/>
      <w:lvlJc w:val="left"/>
    </w:lvl>
    <w:lvl w:ilvl="7" w:tplc="9F922B02">
      <w:start w:val="1"/>
      <w:numFmt w:val="decimal"/>
      <w:lvlText w:val=""/>
      <w:lvlJc w:val="left"/>
    </w:lvl>
    <w:lvl w:ilvl="8" w:tplc="659C72C6">
      <w:start w:val="1"/>
      <w:numFmt w:val="decimal"/>
      <w:lvlText w:val=""/>
      <w:lvlJc w:val="left"/>
    </w:lvl>
  </w:abstractNum>
  <w:abstractNum w:abstractNumId="1">
    <w:nsid w:val="00000002"/>
    <w:multiLevelType w:val="hybridMultilevel"/>
    <w:tmpl w:val="00000000"/>
    <w:lvl w:ilvl="0" w:tplc="4BBE1A7E">
      <w:start w:val="1"/>
      <w:numFmt w:val="decimal"/>
      <w:lvlText w:val=""/>
      <w:lvlJc w:val="left"/>
    </w:lvl>
    <w:lvl w:ilvl="1" w:tplc="9662A90E">
      <w:start w:val="1"/>
      <w:numFmt w:val="lowerLetter"/>
      <w:lvlText w:val="%2."/>
      <w:lvlJc w:val="right"/>
      <w:pPr>
        <w:tabs>
          <w:tab w:val="num" w:pos="360"/>
        </w:tabs>
        <w:spacing w:after="100"/>
        <w:ind w:left="360" w:hanging="210"/>
      </w:pPr>
      <w:rPr>
        <w:rFonts w:ascii="Times New Roman"/>
        <w:color w:val="000000"/>
        <w:sz w:val="24"/>
        <w:szCs w:val="24"/>
      </w:rPr>
    </w:lvl>
    <w:lvl w:ilvl="2" w:tplc="F618B0C0">
      <w:start w:val="1"/>
      <w:numFmt w:val="decimal"/>
      <w:lvlText w:val=""/>
      <w:lvlJc w:val="left"/>
    </w:lvl>
    <w:lvl w:ilvl="3" w:tplc="3A5EA832">
      <w:start w:val="1"/>
      <w:numFmt w:val="decimal"/>
      <w:lvlText w:val=""/>
      <w:lvlJc w:val="left"/>
    </w:lvl>
    <w:lvl w:ilvl="4" w:tplc="180E10F4">
      <w:start w:val="1"/>
      <w:numFmt w:val="decimal"/>
      <w:lvlText w:val=""/>
      <w:lvlJc w:val="left"/>
    </w:lvl>
    <w:lvl w:ilvl="5" w:tplc="DDA23146">
      <w:start w:val="1"/>
      <w:numFmt w:val="decimal"/>
      <w:lvlText w:val=""/>
      <w:lvlJc w:val="left"/>
    </w:lvl>
    <w:lvl w:ilvl="6" w:tplc="A83223B6">
      <w:start w:val="1"/>
      <w:numFmt w:val="decimal"/>
      <w:lvlText w:val=""/>
      <w:lvlJc w:val="left"/>
    </w:lvl>
    <w:lvl w:ilvl="7" w:tplc="78D6411A">
      <w:start w:val="1"/>
      <w:numFmt w:val="decimal"/>
      <w:lvlText w:val=""/>
      <w:lvlJc w:val="left"/>
    </w:lvl>
    <w:lvl w:ilvl="8" w:tplc="D1EA80F0">
      <w:start w:val="1"/>
      <w:numFmt w:val="decimal"/>
      <w:lvlText w:val=""/>
      <w:lvlJc w:val="left"/>
    </w:lvl>
  </w:abstractNum>
  <w:abstractNum w:abstractNumId="2">
    <w:nsid w:val="00000003"/>
    <w:multiLevelType w:val="hybridMultilevel"/>
    <w:tmpl w:val="00000000"/>
    <w:lvl w:ilvl="0" w:tplc="D0609F28">
      <w:start w:val="3"/>
      <w:numFmt w:val="decimal"/>
      <w:lvlText w:val="%1."/>
      <w:lvlJc w:val="right"/>
      <w:pPr>
        <w:tabs>
          <w:tab w:val="num" w:pos="360"/>
        </w:tabs>
        <w:spacing w:after="240" w:line="240" w:lineRule="atLeast"/>
        <w:ind w:left="360" w:hanging="210"/>
      </w:pPr>
      <w:rPr>
        <w:rFonts w:ascii="Times New Roman"/>
        <w:color w:val="000000"/>
        <w:sz w:val="24"/>
        <w:szCs w:val="24"/>
      </w:rPr>
    </w:lvl>
    <w:lvl w:ilvl="1" w:tplc="4B2C44E4">
      <w:start w:val="1"/>
      <w:numFmt w:val="decimal"/>
      <w:lvlText w:val=""/>
      <w:lvlJc w:val="left"/>
    </w:lvl>
    <w:lvl w:ilvl="2" w:tplc="3E524120">
      <w:start w:val="1"/>
      <w:numFmt w:val="decimal"/>
      <w:lvlText w:val=""/>
      <w:lvlJc w:val="left"/>
    </w:lvl>
    <w:lvl w:ilvl="3" w:tplc="E8268380">
      <w:start w:val="1"/>
      <w:numFmt w:val="decimal"/>
      <w:lvlText w:val=""/>
      <w:lvlJc w:val="left"/>
    </w:lvl>
    <w:lvl w:ilvl="4" w:tplc="27F8CB9E">
      <w:start w:val="1"/>
      <w:numFmt w:val="decimal"/>
      <w:lvlText w:val=""/>
      <w:lvlJc w:val="left"/>
    </w:lvl>
    <w:lvl w:ilvl="5" w:tplc="27B21BE4">
      <w:start w:val="1"/>
      <w:numFmt w:val="decimal"/>
      <w:lvlText w:val=""/>
      <w:lvlJc w:val="left"/>
    </w:lvl>
    <w:lvl w:ilvl="6" w:tplc="808C036A">
      <w:start w:val="1"/>
      <w:numFmt w:val="decimal"/>
      <w:lvlText w:val=""/>
      <w:lvlJc w:val="left"/>
    </w:lvl>
    <w:lvl w:ilvl="7" w:tplc="3FE6C7A4">
      <w:start w:val="1"/>
      <w:numFmt w:val="decimal"/>
      <w:lvlText w:val=""/>
      <w:lvlJc w:val="left"/>
    </w:lvl>
    <w:lvl w:ilvl="8" w:tplc="820C8DF6">
      <w:start w:val="1"/>
      <w:numFmt w:val="decimal"/>
      <w:lvlText w:val=""/>
      <w:lvlJc w:val="left"/>
    </w:lvl>
  </w:abstractNum>
  <w:abstractNum w:abstractNumId="3">
    <w:nsid w:val="00000004"/>
    <w:multiLevelType w:val="hybridMultilevel"/>
    <w:tmpl w:val="00000000"/>
    <w:lvl w:ilvl="0" w:tplc="B866CF92">
      <w:start w:val="1"/>
      <w:numFmt w:val="decimal"/>
      <w:lvlText w:val="%1."/>
      <w:lvlJc w:val="right"/>
      <w:pPr>
        <w:tabs>
          <w:tab w:val="num" w:pos="360"/>
        </w:tabs>
        <w:spacing w:after="240" w:line="240" w:lineRule="atLeast"/>
        <w:ind w:left="360" w:hanging="210"/>
      </w:pPr>
      <w:rPr>
        <w:rFonts w:ascii="Times New Roman"/>
        <w:color w:val="000000"/>
        <w:sz w:val="24"/>
        <w:szCs w:val="24"/>
      </w:rPr>
    </w:lvl>
    <w:lvl w:ilvl="1" w:tplc="B1C8DCD6">
      <w:start w:val="1"/>
      <w:numFmt w:val="decimal"/>
      <w:lvlText w:val=""/>
      <w:lvlJc w:val="left"/>
    </w:lvl>
    <w:lvl w:ilvl="2" w:tplc="BA1AF0A8">
      <w:start w:val="1"/>
      <w:numFmt w:val="decimal"/>
      <w:lvlText w:val=""/>
      <w:lvlJc w:val="left"/>
    </w:lvl>
    <w:lvl w:ilvl="3" w:tplc="DFC8ABA4">
      <w:start w:val="1"/>
      <w:numFmt w:val="decimal"/>
      <w:lvlText w:val=""/>
      <w:lvlJc w:val="left"/>
    </w:lvl>
    <w:lvl w:ilvl="4" w:tplc="22B84D7C">
      <w:start w:val="1"/>
      <w:numFmt w:val="decimal"/>
      <w:lvlText w:val=""/>
      <w:lvlJc w:val="left"/>
    </w:lvl>
    <w:lvl w:ilvl="5" w:tplc="2304D7CE">
      <w:start w:val="1"/>
      <w:numFmt w:val="decimal"/>
      <w:lvlText w:val=""/>
      <w:lvlJc w:val="left"/>
    </w:lvl>
    <w:lvl w:ilvl="6" w:tplc="B8042068">
      <w:start w:val="1"/>
      <w:numFmt w:val="decimal"/>
      <w:lvlText w:val=""/>
      <w:lvlJc w:val="left"/>
    </w:lvl>
    <w:lvl w:ilvl="7" w:tplc="B936F214">
      <w:start w:val="1"/>
      <w:numFmt w:val="decimal"/>
      <w:lvlText w:val=""/>
      <w:lvlJc w:val="left"/>
    </w:lvl>
    <w:lvl w:ilvl="8" w:tplc="ABD6A940">
      <w:start w:val="1"/>
      <w:numFmt w:val="decimal"/>
      <w:lvlText w:val=""/>
      <w:lvlJc w:val="left"/>
    </w:lvl>
  </w:abstractNum>
  <w:abstractNum w:abstractNumId="4">
    <w:nsid w:val="00000005"/>
    <w:multiLevelType w:val="hybridMultilevel"/>
    <w:tmpl w:val="00000000"/>
    <w:lvl w:ilvl="0" w:tplc="D37CD39C">
      <w:start w:val="1"/>
      <w:numFmt w:val="decimal"/>
      <w:lvlText w:val="%1."/>
      <w:lvlJc w:val="right"/>
      <w:pPr>
        <w:tabs>
          <w:tab w:val="num" w:pos="360"/>
        </w:tabs>
        <w:spacing w:after="240" w:line="240" w:lineRule="atLeast"/>
        <w:ind w:left="360" w:hanging="210"/>
      </w:pPr>
      <w:rPr>
        <w:rFonts w:ascii="Times New Roman"/>
        <w:color w:val="000000"/>
        <w:sz w:val="24"/>
        <w:szCs w:val="24"/>
      </w:rPr>
    </w:lvl>
    <w:lvl w:ilvl="1" w:tplc="C48A54D0">
      <w:start w:val="1"/>
      <w:numFmt w:val="decimal"/>
      <w:lvlText w:val=""/>
      <w:lvlJc w:val="left"/>
    </w:lvl>
    <w:lvl w:ilvl="2" w:tplc="08A4C1A8">
      <w:start w:val="1"/>
      <w:numFmt w:val="decimal"/>
      <w:lvlText w:val=""/>
      <w:lvlJc w:val="left"/>
    </w:lvl>
    <w:lvl w:ilvl="3" w:tplc="E77E595A">
      <w:start w:val="1"/>
      <w:numFmt w:val="decimal"/>
      <w:lvlText w:val=""/>
      <w:lvlJc w:val="left"/>
    </w:lvl>
    <w:lvl w:ilvl="4" w:tplc="4AE20E20">
      <w:start w:val="1"/>
      <w:numFmt w:val="decimal"/>
      <w:lvlText w:val=""/>
      <w:lvlJc w:val="left"/>
    </w:lvl>
    <w:lvl w:ilvl="5" w:tplc="4DA64B06">
      <w:start w:val="1"/>
      <w:numFmt w:val="decimal"/>
      <w:lvlText w:val=""/>
      <w:lvlJc w:val="left"/>
    </w:lvl>
    <w:lvl w:ilvl="6" w:tplc="A45015C6">
      <w:start w:val="1"/>
      <w:numFmt w:val="decimal"/>
      <w:lvlText w:val=""/>
      <w:lvlJc w:val="left"/>
    </w:lvl>
    <w:lvl w:ilvl="7" w:tplc="A8A4059C">
      <w:start w:val="1"/>
      <w:numFmt w:val="decimal"/>
      <w:lvlText w:val=""/>
      <w:lvlJc w:val="left"/>
    </w:lvl>
    <w:lvl w:ilvl="8" w:tplc="8E606308">
      <w:start w:val="1"/>
      <w:numFmt w:val="decimal"/>
      <w:lvlText w:val=""/>
      <w:lvlJc w:val="left"/>
    </w:lvl>
  </w:abstractNum>
  <w:abstractNum w:abstractNumId="5">
    <w:nsid w:val="00000006"/>
    <w:multiLevelType w:val="hybridMultilevel"/>
    <w:tmpl w:val="00000000"/>
    <w:lvl w:ilvl="0" w:tplc="F2E4AB5A">
      <w:start w:val="6"/>
      <w:numFmt w:val="decimal"/>
      <w:lvlText w:val="%1."/>
      <w:lvlJc w:val="right"/>
      <w:pPr>
        <w:tabs>
          <w:tab w:val="num" w:pos="360"/>
        </w:tabs>
        <w:spacing w:after="240" w:line="240" w:lineRule="atLeast"/>
        <w:ind w:left="360" w:hanging="210"/>
      </w:pPr>
      <w:rPr>
        <w:rFonts w:ascii="Times New Roman"/>
        <w:color w:val="000000"/>
        <w:sz w:val="24"/>
        <w:szCs w:val="24"/>
      </w:rPr>
    </w:lvl>
    <w:lvl w:ilvl="1" w:tplc="15E8DC56">
      <w:start w:val="1"/>
      <w:numFmt w:val="decimal"/>
      <w:lvlText w:val=""/>
      <w:lvlJc w:val="left"/>
    </w:lvl>
    <w:lvl w:ilvl="2" w:tplc="729EB56A">
      <w:start w:val="1"/>
      <w:numFmt w:val="decimal"/>
      <w:lvlText w:val=""/>
      <w:lvlJc w:val="left"/>
    </w:lvl>
    <w:lvl w:ilvl="3" w:tplc="288C0F24">
      <w:start w:val="1"/>
      <w:numFmt w:val="decimal"/>
      <w:lvlText w:val=""/>
      <w:lvlJc w:val="left"/>
    </w:lvl>
    <w:lvl w:ilvl="4" w:tplc="3BA21CBE">
      <w:start w:val="1"/>
      <w:numFmt w:val="decimal"/>
      <w:lvlText w:val=""/>
      <w:lvlJc w:val="left"/>
    </w:lvl>
    <w:lvl w:ilvl="5" w:tplc="1876CE3C">
      <w:start w:val="1"/>
      <w:numFmt w:val="decimal"/>
      <w:lvlText w:val=""/>
      <w:lvlJc w:val="left"/>
    </w:lvl>
    <w:lvl w:ilvl="6" w:tplc="83E67D92">
      <w:start w:val="1"/>
      <w:numFmt w:val="decimal"/>
      <w:lvlText w:val=""/>
      <w:lvlJc w:val="left"/>
    </w:lvl>
    <w:lvl w:ilvl="7" w:tplc="BEA2D5E4">
      <w:start w:val="1"/>
      <w:numFmt w:val="decimal"/>
      <w:lvlText w:val=""/>
      <w:lvlJc w:val="left"/>
    </w:lvl>
    <w:lvl w:ilvl="8" w:tplc="05DE6BD6">
      <w:start w:val="1"/>
      <w:numFmt w:val="decimal"/>
      <w:lvlText w:val=""/>
      <w:lvlJc w:val="left"/>
    </w:lvl>
  </w:abstractNum>
  <w:abstractNum w:abstractNumId="6">
    <w:nsid w:val="00000007"/>
    <w:multiLevelType w:val="hybridMultilevel"/>
    <w:tmpl w:val="00000000"/>
    <w:lvl w:ilvl="0" w:tplc="D8781D44">
      <w:start w:val="1"/>
      <w:numFmt w:val="decimal"/>
      <w:lvlText w:val="%1."/>
      <w:lvlJc w:val="right"/>
      <w:pPr>
        <w:tabs>
          <w:tab w:val="num" w:pos="360"/>
        </w:tabs>
        <w:spacing w:after="240" w:line="240" w:lineRule="atLeast"/>
        <w:ind w:left="360" w:hanging="210"/>
      </w:pPr>
      <w:rPr>
        <w:rFonts w:ascii="Times New Roman"/>
        <w:color w:val="000000"/>
        <w:sz w:val="24"/>
        <w:szCs w:val="24"/>
      </w:rPr>
    </w:lvl>
    <w:lvl w:ilvl="1" w:tplc="1E589C10">
      <w:start w:val="1"/>
      <w:numFmt w:val="decimal"/>
      <w:lvlText w:val=""/>
      <w:lvlJc w:val="left"/>
    </w:lvl>
    <w:lvl w:ilvl="2" w:tplc="992CAB7C">
      <w:start w:val="1"/>
      <w:numFmt w:val="decimal"/>
      <w:lvlText w:val=""/>
      <w:lvlJc w:val="left"/>
    </w:lvl>
    <w:lvl w:ilvl="3" w:tplc="69405862">
      <w:start w:val="1"/>
      <w:numFmt w:val="decimal"/>
      <w:lvlText w:val=""/>
      <w:lvlJc w:val="left"/>
    </w:lvl>
    <w:lvl w:ilvl="4" w:tplc="0BB8D794">
      <w:start w:val="1"/>
      <w:numFmt w:val="decimal"/>
      <w:lvlText w:val=""/>
      <w:lvlJc w:val="left"/>
    </w:lvl>
    <w:lvl w:ilvl="5" w:tplc="EA2AEB7E">
      <w:start w:val="1"/>
      <w:numFmt w:val="decimal"/>
      <w:lvlText w:val=""/>
      <w:lvlJc w:val="left"/>
    </w:lvl>
    <w:lvl w:ilvl="6" w:tplc="E62CE78A">
      <w:start w:val="1"/>
      <w:numFmt w:val="decimal"/>
      <w:lvlText w:val=""/>
      <w:lvlJc w:val="left"/>
    </w:lvl>
    <w:lvl w:ilvl="7" w:tplc="17DEF940">
      <w:start w:val="1"/>
      <w:numFmt w:val="decimal"/>
      <w:lvlText w:val=""/>
      <w:lvlJc w:val="left"/>
    </w:lvl>
    <w:lvl w:ilvl="8" w:tplc="A12C9C2C">
      <w:start w:val="1"/>
      <w:numFmt w:val="decimal"/>
      <w:lvlText w:val=""/>
      <w:lvlJc w:val="left"/>
    </w:lvl>
  </w:abstractNum>
  <w:abstractNum w:abstractNumId="7">
    <w:nsid w:val="00000008"/>
    <w:multiLevelType w:val="hybridMultilevel"/>
    <w:tmpl w:val="00000000"/>
    <w:lvl w:ilvl="0" w:tplc="CE4E06D4">
      <w:start w:val="1"/>
      <w:numFmt w:val="decimal"/>
      <w:lvlText w:val=""/>
      <w:lvlJc w:val="left"/>
    </w:lvl>
    <w:lvl w:ilvl="1" w:tplc="47FE53CC">
      <w:numFmt w:val="bullet"/>
      <w:lvlText w:val=""/>
      <w:lvlJc w:val="right"/>
      <w:pPr>
        <w:tabs>
          <w:tab w:val="num" w:pos="540"/>
        </w:tabs>
        <w:spacing w:after="60" w:line="240" w:lineRule="atLeast"/>
        <w:ind w:left="540" w:hanging="210"/>
      </w:pPr>
      <w:rPr>
        <w:rFonts w:ascii="Times New Roman" w:hAnsi="Symbol" w:hint="default"/>
        <w:color w:val="000000"/>
        <w:sz w:val="24"/>
        <w:szCs w:val="24"/>
      </w:rPr>
    </w:lvl>
    <w:lvl w:ilvl="2" w:tplc="3AC8971C">
      <w:start w:val="1"/>
      <w:numFmt w:val="decimal"/>
      <w:lvlText w:val=""/>
      <w:lvlJc w:val="left"/>
    </w:lvl>
    <w:lvl w:ilvl="3" w:tplc="85D49DC4">
      <w:start w:val="1"/>
      <w:numFmt w:val="decimal"/>
      <w:lvlText w:val=""/>
      <w:lvlJc w:val="left"/>
    </w:lvl>
    <w:lvl w:ilvl="4" w:tplc="1310BB3C">
      <w:start w:val="1"/>
      <w:numFmt w:val="decimal"/>
      <w:lvlText w:val=""/>
      <w:lvlJc w:val="left"/>
    </w:lvl>
    <w:lvl w:ilvl="5" w:tplc="9D52D82E">
      <w:start w:val="1"/>
      <w:numFmt w:val="decimal"/>
      <w:lvlText w:val=""/>
      <w:lvlJc w:val="left"/>
    </w:lvl>
    <w:lvl w:ilvl="6" w:tplc="048CCF5E">
      <w:start w:val="1"/>
      <w:numFmt w:val="decimal"/>
      <w:lvlText w:val=""/>
      <w:lvlJc w:val="left"/>
    </w:lvl>
    <w:lvl w:ilvl="7" w:tplc="E84A1EDE">
      <w:start w:val="1"/>
      <w:numFmt w:val="decimal"/>
      <w:lvlText w:val=""/>
      <w:lvlJc w:val="left"/>
    </w:lvl>
    <w:lvl w:ilvl="8" w:tplc="84B82396">
      <w:start w:val="1"/>
      <w:numFmt w:val="decimal"/>
      <w:lvlText w:val=""/>
      <w:lvlJc w:val="left"/>
    </w:lvl>
  </w:abstractNum>
  <w:abstractNum w:abstractNumId="8">
    <w:nsid w:val="2F1F6A06"/>
    <w:multiLevelType w:val="hybridMultilevel"/>
    <w:tmpl w:val="00000000"/>
    <w:lvl w:ilvl="0" w:tplc="854401D2">
      <w:numFmt w:val="bullet"/>
      <w:lvlText w:val=""/>
      <w:lvlJc w:val="right"/>
      <w:pPr>
        <w:tabs>
          <w:tab w:val="num" w:pos="540"/>
        </w:tabs>
        <w:spacing w:after="60" w:line="240" w:lineRule="atLeast"/>
        <w:ind w:left="540" w:hanging="210"/>
      </w:pPr>
      <w:rPr>
        <w:rFonts w:ascii="Times New Roman" w:hAnsi="Symbol" w:hint="default"/>
        <w:color w:val="000000"/>
        <w:sz w:val="24"/>
        <w:szCs w:val="24"/>
      </w:rPr>
    </w:lvl>
    <w:lvl w:ilvl="1" w:tplc="566A844A">
      <w:start w:val="1"/>
      <w:numFmt w:val="decimal"/>
      <w:lvlText w:val=""/>
      <w:lvlJc w:val="left"/>
    </w:lvl>
    <w:lvl w:ilvl="2" w:tplc="9F201C98">
      <w:start w:val="1"/>
      <w:numFmt w:val="decimal"/>
      <w:lvlText w:val=""/>
      <w:lvlJc w:val="left"/>
    </w:lvl>
    <w:lvl w:ilvl="3" w:tplc="68FE4AB0">
      <w:start w:val="1"/>
      <w:numFmt w:val="decimal"/>
      <w:lvlText w:val=""/>
      <w:lvlJc w:val="left"/>
    </w:lvl>
    <w:lvl w:ilvl="4" w:tplc="9648C146">
      <w:start w:val="1"/>
      <w:numFmt w:val="decimal"/>
      <w:lvlText w:val=""/>
      <w:lvlJc w:val="left"/>
    </w:lvl>
    <w:lvl w:ilvl="5" w:tplc="45B47B1C">
      <w:start w:val="1"/>
      <w:numFmt w:val="decimal"/>
      <w:lvlText w:val=""/>
      <w:lvlJc w:val="left"/>
    </w:lvl>
    <w:lvl w:ilvl="6" w:tplc="7C428B96">
      <w:start w:val="1"/>
      <w:numFmt w:val="decimal"/>
      <w:lvlText w:val=""/>
      <w:lvlJc w:val="left"/>
    </w:lvl>
    <w:lvl w:ilvl="7" w:tplc="9838346A">
      <w:start w:val="1"/>
      <w:numFmt w:val="decimal"/>
      <w:lvlText w:val=""/>
      <w:lvlJc w:val="left"/>
    </w:lvl>
    <w:lvl w:ilvl="8" w:tplc="40184778">
      <w:start w:val="1"/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SortMethod w:val="00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668"/>
    <w:rsid w:val="00164044"/>
    <w:rsid w:val="00204F35"/>
    <w:rsid w:val="002B479E"/>
    <w:rsid w:val="00541085"/>
    <w:rsid w:val="006374F0"/>
    <w:rsid w:val="00A24166"/>
    <w:rsid w:val="00AD69B7"/>
    <w:rsid w:val="00C42D03"/>
    <w:rsid w:val="00D849AE"/>
    <w:rsid w:val="00E62668"/>
    <w:rsid w:val="00EA2272"/>
    <w:rsid w:val="00ED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qFormat/>
    <w:rsid w:val="00204F35"/>
    <w:pPr>
      <w:outlineLvl w:val="0"/>
    </w:pPr>
  </w:style>
  <w:style w:type="paragraph" w:styleId="Heading2">
    <w:name w:val="heading 2"/>
    <w:qFormat/>
    <w:rsid w:val="00204F35"/>
    <w:pPr>
      <w:outlineLvl w:val="1"/>
    </w:pPr>
  </w:style>
  <w:style w:type="paragraph" w:styleId="Heading3">
    <w:name w:val="heading 3"/>
    <w:qFormat/>
    <w:rsid w:val="00204F35"/>
    <w:pPr>
      <w:outlineLvl w:val="2"/>
    </w:pPr>
  </w:style>
  <w:style w:type="paragraph" w:styleId="Heading4">
    <w:name w:val="heading 4"/>
    <w:qFormat/>
    <w:rsid w:val="00204F35"/>
    <w:pPr>
      <w:outlineLvl w:val="3"/>
    </w:pPr>
  </w:style>
  <w:style w:type="paragraph" w:styleId="Heading5">
    <w:name w:val="heading 5"/>
    <w:qFormat/>
    <w:rsid w:val="00204F35"/>
    <w:pPr>
      <w:outlineLvl w:val="4"/>
    </w:pPr>
  </w:style>
  <w:style w:type="paragraph" w:styleId="Heading6">
    <w:name w:val="heading 6"/>
    <w:qFormat/>
    <w:rsid w:val="00204F35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ChapterNumberGA">
    <w:name w:val="h1_ChapterNumberGA"/>
    <w:rsid w:val="00204F35"/>
    <w:pPr>
      <w:pageBreakBefore/>
      <w:spacing w:after="280" w:line="480" w:lineRule="atLeast"/>
      <w:ind w:left="3600" w:hanging="60"/>
      <w:jc w:val="right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h1">
    <w:name w:val="h1"/>
    <w:basedOn w:val="Heading1"/>
    <w:rsid w:val="00204F35"/>
    <w:pPr>
      <w:spacing w:after="48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pSubTitle">
    <w:name w:val="p_SubTitle"/>
    <w:rsid w:val="00204F35"/>
    <w:pPr>
      <w:spacing w:after="360" w:line="250" w:lineRule="atLeast"/>
      <w:jc w:val="center"/>
    </w:pPr>
    <w:rPr>
      <w:rFonts w:ascii="Arial" w:hAnsi="Arial" w:cs="Arial"/>
      <w:sz w:val="28"/>
      <w:szCs w:val="28"/>
    </w:rPr>
  </w:style>
  <w:style w:type="paragraph" w:customStyle="1" w:styleId="p">
    <w:name w:val="p"/>
    <w:rsid w:val="00204F35"/>
    <w:pPr>
      <w:spacing w:after="240" w:line="250" w:lineRule="atLeast"/>
    </w:pPr>
    <w:rPr>
      <w:sz w:val="24"/>
      <w:szCs w:val="24"/>
    </w:rPr>
  </w:style>
  <w:style w:type="character" w:customStyle="1" w:styleId="sub">
    <w:name w:val="sub"/>
    <w:rsid w:val="00204F35"/>
    <w:rPr>
      <w:color w:val="000000"/>
      <w:sz w:val="17"/>
      <w:szCs w:val="17"/>
      <w:vertAlign w:val="subscript"/>
    </w:rPr>
  </w:style>
  <w:style w:type="paragraph" w:customStyle="1" w:styleId="h2HeadingPrime">
    <w:name w:val="h2_HeadingPrime"/>
    <w:rsid w:val="00204F35"/>
    <w:pPr>
      <w:keepNext/>
      <w:spacing w:before="480" w:after="120" w:line="280" w:lineRule="atLeast"/>
    </w:pPr>
    <w:rPr>
      <w:rFonts w:ascii="Arial" w:hAnsi="Arial" w:cs="Arial"/>
      <w:b/>
      <w:bCs/>
      <w:caps/>
      <w:color w:val="000000"/>
      <w:sz w:val="28"/>
      <w:szCs w:val="28"/>
    </w:rPr>
  </w:style>
  <w:style w:type="paragraph" w:customStyle="1" w:styleId="libulletItem">
    <w:name w:val="li_bulletItem"/>
    <w:rsid w:val="00204F35"/>
    <w:pPr>
      <w:spacing w:after="60" w:line="240" w:lineRule="atLeast"/>
      <w:ind w:left="547"/>
    </w:pPr>
    <w:rPr>
      <w:sz w:val="24"/>
      <w:szCs w:val="24"/>
    </w:rPr>
  </w:style>
  <w:style w:type="paragraph" w:customStyle="1" w:styleId="pMaterialsList">
    <w:name w:val="p_MaterialsList"/>
    <w:rsid w:val="00204F35"/>
    <w:pPr>
      <w:spacing w:line="250" w:lineRule="atLeast"/>
      <w:ind w:left="360"/>
    </w:pPr>
    <w:rPr>
      <w:sz w:val="24"/>
      <w:szCs w:val="24"/>
    </w:rPr>
  </w:style>
  <w:style w:type="character" w:customStyle="1" w:styleId="i">
    <w:name w:val="i"/>
    <w:rsid w:val="00204F35"/>
    <w:rPr>
      <w:i/>
      <w:iCs/>
      <w:color w:val="000000"/>
      <w:sz w:val="24"/>
      <w:szCs w:val="24"/>
    </w:rPr>
  </w:style>
  <w:style w:type="paragraph" w:customStyle="1" w:styleId="linumberedItem">
    <w:name w:val="li_numberedItem"/>
    <w:rsid w:val="00204F35"/>
    <w:pPr>
      <w:spacing w:after="240" w:line="240" w:lineRule="atLeast"/>
      <w:ind w:left="360"/>
    </w:pPr>
    <w:rPr>
      <w:sz w:val="24"/>
      <w:szCs w:val="24"/>
    </w:rPr>
  </w:style>
  <w:style w:type="paragraph" w:customStyle="1" w:styleId="li">
    <w:name w:val="li"/>
    <w:rsid w:val="00204F35"/>
    <w:pPr>
      <w:spacing w:after="100"/>
      <w:ind w:left="720"/>
    </w:pPr>
    <w:rPr>
      <w:sz w:val="24"/>
      <w:szCs w:val="24"/>
    </w:rPr>
  </w:style>
  <w:style w:type="paragraph" w:customStyle="1" w:styleId="p1">
    <w:name w:val="p_1"/>
    <w:rsid w:val="00204F35"/>
    <w:pPr>
      <w:spacing w:after="240" w:line="250" w:lineRule="atLeast"/>
    </w:pPr>
    <w:rPr>
      <w:rFonts w:ascii="Arial" w:hAnsi="Arial" w:cs="Arial"/>
    </w:rPr>
  </w:style>
  <w:style w:type="paragraph" w:customStyle="1" w:styleId="h1ChapterNumberExperiment">
    <w:name w:val="h1_ChapterNumberExperiment"/>
    <w:rsid w:val="00204F35"/>
    <w:pPr>
      <w:pageBreakBefore/>
      <w:spacing w:after="280" w:line="480" w:lineRule="atLeast"/>
      <w:ind w:left="3600" w:hanging="60"/>
      <w:jc w:val="right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p2">
    <w:name w:val="p_2"/>
    <w:rsid w:val="00204F35"/>
    <w:pPr>
      <w:spacing w:after="240" w:line="250" w:lineRule="atLeast"/>
      <w:ind w:left="360"/>
    </w:pPr>
    <w:rPr>
      <w:sz w:val="24"/>
      <w:szCs w:val="24"/>
    </w:rPr>
  </w:style>
  <w:style w:type="paragraph" w:customStyle="1" w:styleId="p3">
    <w:name w:val="p_3"/>
    <w:rsid w:val="00204F35"/>
    <w:pPr>
      <w:spacing w:after="240" w:line="250" w:lineRule="atLeast"/>
    </w:pPr>
    <w:rPr>
      <w:rFonts w:ascii="Arial" w:hAnsi="Arial" w:cs="Arial"/>
      <w:sz w:val="16"/>
      <w:szCs w:val="16"/>
    </w:rPr>
  </w:style>
  <w:style w:type="paragraph" w:customStyle="1" w:styleId="libulletItem1">
    <w:name w:val="li_bulletItem_1"/>
    <w:rsid w:val="00204F35"/>
    <w:pPr>
      <w:spacing w:after="60" w:line="240" w:lineRule="atLeast"/>
      <w:ind w:left="907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626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66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26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66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668"/>
    <w:rPr>
      <w:rFonts w:ascii="Tahoma" w:hAnsi="Tahoma" w:cs="Tahoma"/>
      <w:sz w:val="16"/>
      <w:szCs w:val="16"/>
    </w:rPr>
  </w:style>
  <w:style w:type="character" w:customStyle="1" w:styleId="variable4">
    <w:name w:val="variable_4"/>
    <w:rsid w:val="00E62668"/>
    <w:rPr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flare_pubs\Output\jwhitney\Experiments\_Standalone%20experiments\Caliper%20standalone%20experiment\Resources\Images\Buttons\button.ga._view_14x14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7FF57-1AE6-43AE-A83F-83DDD15A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MadCap Software</Company>
  <LinksUpToDate>false</LinksUpToDate>
  <CharactersWithSpaces>4090</CharactersWithSpaces>
  <SharedDoc>false</SharedDoc>
  <HLinks>
    <vt:vector size="6" baseType="variant">
      <vt:variant>
        <vt:i4>3080265</vt:i4>
      </vt:variant>
      <vt:variant>
        <vt:i4>5732</vt:i4>
      </vt:variant>
      <vt:variant>
        <vt:i4>1025</vt:i4>
      </vt:variant>
      <vt:variant>
        <vt:i4>1</vt:i4>
      </vt:variant>
      <vt:variant>
        <vt:lpwstr>Resources\Images\Buttons\button.ga._view_14x14.png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MadCap Software</dc:creator>
  <cp:lastModifiedBy>jwhitney</cp:lastModifiedBy>
  <cp:revision>5</cp:revision>
  <cp:lastPrinted>2018-03-12T21:31:00Z</cp:lastPrinted>
  <dcterms:created xsi:type="dcterms:W3CDTF">2018-03-12T21:14:00Z</dcterms:created>
  <dcterms:modified xsi:type="dcterms:W3CDTF">2018-03-12T21:32:00Z</dcterms:modified>
</cp:coreProperties>
</file>